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Pr="00A22FA3" w:rsidRDefault="00092812" w:rsidP="0060069B">
      <w:pPr>
        <w:pStyle w:val="a3"/>
        <w:spacing w:before="60"/>
        <w:jc w:val="center"/>
        <w:rPr>
          <w:rFonts w:ascii="Times New Roman" w:hAnsi="Times New Roman" w:cs="Times New Roman"/>
          <w:b/>
          <w:bCs/>
          <w:sz w:val="24"/>
          <w:szCs w:val="24"/>
          <w:lang w:val="en-US"/>
        </w:rPr>
      </w:pPr>
      <w:r w:rsidRPr="00A22FA3">
        <w:rPr>
          <w:rFonts w:ascii="Times New Roman" w:hAnsi="Times New Roman" w:cs="Times New Roman"/>
          <w:b/>
          <w:bCs/>
          <w:sz w:val="24"/>
          <w:szCs w:val="24"/>
          <w:lang w:val="en-US"/>
        </w:rPr>
        <w:t>Corporate action statement</w:t>
      </w:r>
    </w:p>
    <w:p w:rsidR="00092812" w:rsidRPr="00A22FA3" w:rsidRDefault="00092812" w:rsidP="0060069B">
      <w:pPr>
        <w:pStyle w:val="a3"/>
        <w:spacing w:before="60"/>
        <w:jc w:val="center"/>
        <w:rPr>
          <w:rFonts w:ascii="Times New Roman" w:hAnsi="Times New Roman" w:cs="Times New Roman"/>
          <w:b/>
          <w:bCs/>
          <w:sz w:val="24"/>
          <w:szCs w:val="24"/>
          <w:lang w:val="en-US"/>
        </w:rPr>
      </w:pPr>
      <w:r w:rsidRPr="00A22FA3">
        <w:rPr>
          <w:rFonts w:ascii="Times New Roman" w:hAnsi="Times New Roman" w:cs="Times New Roman"/>
          <w:b/>
          <w:bCs/>
          <w:sz w:val="24"/>
          <w:szCs w:val="24"/>
          <w:lang w:val="en-US"/>
        </w:rPr>
        <w:t>“On decisions adopted by the Issuer’s Board of Directors”</w:t>
      </w:r>
    </w:p>
    <w:p w:rsidR="00092812" w:rsidRPr="00A22FA3" w:rsidRDefault="00092812" w:rsidP="0060069B">
      <w:pPr>
        <w:pStyle w:val="a3"/>
        <w:spacing w:before="60"/>
        <w:jc w:val="center"/>
        <w:rPr>
          <w:rFonts w:ascii="Times New Roman" w:hAnsi="Times New Roman" w:cs="Times New Roman"/>
          <w:bCs/>
          <w:sz w:val="24"/>
          <w:szCs w:val="24"/>
          <w:lang w:val="en-US"/>
        </w:rPr>
      </w:pPr>
      <w:r w:rsidRPr="00A22FA3">
        <w:rPr>
          <w:rFonts w:ascii="Times New Roman" w:hAnsi="Times New Roman" w:cs="Times New Roman"/>
          <w:b/>
          <w:bCs/>
          <w:sz w:val="24"/>
          <w:szCs w:val="24"/>
          <w:lang w:val="en-US"/>
        </w:rPr>
        <w:t>(</w:t>
      </w:r>
      <w:proofErr w:type="gramStart"/>
      <w:r w:rsidRPr="00A22FA3">
        <w:rPr>
          <w:rFonts w:ascii="Times New Roman" w:hAnsi="Times New Roman" w:cs="Times New Roman"/>
          <w:b/>
          <w:bCs/>
          <w:sz w:val="24"/>
          <w:szCs w:val="24"/>
          <w:lang w:val="en-US"/>
        </w:rPr>
        <w:t>disclosure</w:t>
      </w:r>
      <w:proofErr w:type="gramEnd"/>
      <w:r w:rsidRPr="00A22FA3">
        <w:rPr>
          <w:rFonts w:ascii="Times New Roman" w:hAnsi="Times New Roman" w:cs="Times New Roman"/>
          <w:b/>
          <w:bCs/>
          <w:sz w:val="24"/>
          <w:szCs w:val="24"/>
          <w:lang w:val="en-US"/>
        </w:rPr>
        <w:t xml:space="preserve"> of inside information)</w:t>
      </w:r>
    </w:p>
    <w:tbl>
      <w:tblPr>
        <w:tblStyle w:val="a5"/>
        <w:tblW w:w="9782" w:type="dxa"/>
        <w:tblInd w:w="-176" w:type="dxa"/>
        <w:tblLook w:val="04A0" w:firstRow="1" w:lastRow="0" w:firstColumn="1" w:lastColumn="0" w:noHBand="0" w:noVBand="1"/>
      </w:tblPr>
      <w:tblGrid>
        <w:gridCol w:w="3828"/>
        <w:gridCol w:w="5954"/>
      </w:tblGrid>
      <w:tr w:rsidR="00092812" w:rsidRPr="00A22FA3" w:rsidTr="008B313B">
        <w:tc>
          <w:tcPr>
            <w:tcW w:w="9782" w:type="dxa"/>
            <w:gridSpan w:val="2"/>
          </w:tcPr>
          <w:p w:rsidR="00092812" w:rsidRPr="00A22FA3" w:rsidRDefault="00092812" w:rsidP="0060069B">
            <w:pPr>
              <w:pStyle w:val="a3"/>
              <w:numPr>
                <w:ilvl w:val="0"/>
                <w:numId w:val="1"/>
              </w:numPr>
              <w:spacing w:before="60"/>
              <w:jc w:val="both"/>
              <w:rPr>
                <w:rFonts w:ascii="Times New Roman" w:hAnsi="Times New Roman" w:cs="Times New Roman"/>
                <w:sz w:val="24"/>
                <w:szCs w:val="24"/>
              </w:rPr>
            </w:pPr>
            <w:r w:rsidRPr="00A22FA3">
              <w:rPr>
                <w:rFonts w:ascii="Times New Roman" w:hAnsi="Times New Roman" w:cs="Times New Roman"/>
                <w:sz w:val="24"/>
                <w:szCs w:val="24"/>
                <w:lang w:val="en-US"/>
              </w:rPr>
              <w:t>General data</w:t>
            </w:r>
          </w:p>
        </w:tc>
      </w:tr>
      <w:tr w:rsidR="00092812" w:rsidRPr="00A22FA3" w:rsidTr="008B313B">
        <w:trPr>
          <w:trHeight w:val="599"/>
        </w:trPr>
        <w:tc>
          <w:tcPr>
            <w:tcW w:w="3828" w:type="dxa"/>
          </w:tcPr>
          <w:p w:rsidR="00092812" w:rsidRPr="00A22FA3" w:rsidRDefault="00092812" w:rsidP="0060069B">
            <w:pPr>
              <w:pStyle w:val="a3"/>
              <w:jc w:val="both"/>
              <w:rPr>
                <w:rFonts w:ascii="Times New Roman" w:hAnsi="Times New Roman" w:cs="Times New Roman"/>
                <w:sz w:val="24"/>
                <w:szCs w:val="24"/>
              </w:rPr>
            </w:pPr>
            <w:r w:rsidRPr="00A22FA3">
              <w:rPr>
                <w:rFonts w:ascii="Times New Roman" w:hAnsi="Times New Roman" w:cs="Times New Roman"/>
                <w:sz w:val="24"/>
                <w:szCs w:val="24"/>
              </w:rPr>
              <w:t xml:space="preserve">1.1  </w:t>
            </w:r>
            <w:r w:rsidRPr="00A22FA3">
              <w:rPr>
                <w:rFonts w:ascii="Times New Roman" w:hAnsi="Times New Roman" w:cs="Times New Roman"/>
                <w:sz w:val="24"/>
                <w:szCs w:val="24"/>
                <w:lang w:val="en-US"/>
              </w:rPr>
              <w:t>Issuer</w:t>
            </w:r>
            <w:r w:rsidRPr="00A22FA3">
              <w:rPr>
                <w:rFonts w:ascii="Times New Roman" w:hAnsi="Times New Roman" w:cs="Times New Roman"/>
                <w:sz w:val="24"/>
                <w:szCs w:val="24"/>
              </w:rPr>
              <w:t>’</w:t>
            </w:r>
            <w:r w:rsidRPr="00A22FA3">
              <w:rPr>
                <w:rFonts w:ascii="Times New Roman" w:hAnsi="Times New Roman" w:cs="Times New Roman"/>
                <w:sz w:val="24"/>
                <w:szCs w:val="24"/>
                <w:lang w:val="en-US"/>
              </w:rPr>
              <w:t>s full name</w:t>
            </w:r>
          </w:p>
        </w:tc>
        <w:tc>
          <w:tcPr>
            <w:tcW w:w="5954" w:type="dxa"/>
          </w:tcPr>
          <w:p w:rsidR="00092812" w:rsidRPr="00A22FA3" w:rsidRDefault="00092812" w:rsidP="0060069B">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Open joint-stock company of Power and Electrification of Kuban</w:t>
            </w:r>
          </w:p>
        </w:tc>
      </w:tr>
      <w:tr w:rsidR="00092812" w:rsidRPr="00A22FA3" w:rsidTr="008B313B">
        <w:tc>
          <w:tcPr>
            <w:tcW w:w="3828" w:type="dxa"/>
          </w:tcPr>
          <w:p w:rsidR="00092812" w:rsidRPr="00A22FA3" w:rsidRDefault="00092812" w:rsidP="0060069B">
            <w:pPr>
              <w:pStyle w:val="a3"/>
              <w:jc w:val="both"/>
              <w:rPr>
                <w:rFonts w:ascii="Times New Roman" w:hAnsi="Times New Roman" w:cs="Times New Roman"/>
                <w:sz w:val="24"/>
                <w:szCs w:val="24"/>
              </w:rPr>
            </w:pPr>
            <w:r w:rsidRPr="00A22FA3">
              <w:rPr>
                <w:rFonts w:ascii="Times New Roman" w:hAnsi="Times New Roman" w:cs="Times New Roman"/>
                <w:sz w:val="24"/>
                <w:szCs w:val="24"/>
              </w:rPr>
              <w:t xml:space="preserve">1.2. </w:t>
            </w:r>
            <w:r w:rsidRPr="00A22FA3">
              <w:rPr>
                <w:rFonts w:ascii="Times New Roman" w:hAnsi="Times New Roman" w:cs="Times New Roman"/>
                <w:sz w:val="24"/>
                <w:szCs w:val="24"/>
                <w:lang w:val="en-US"/>
              </w:rPr>
              <w:t>Issuer</w:t>
            </w:r>
            <w:r w:rsidRPr="00A22FA3">
              <w:rPr>
                <w:rFonts w:ascii="Times New Roman" w:hAnsi="Times New Roman" w:cs="Times New Roman"/>
                <w:sz w:val="24"/>
                <w:szCs w:val="24"/>
              </w:rPr>
              <w:t>’</w:t>
            </w:r>
            <w:r w:rsidRPr="00A22FA3">
              <w:rPr>
                <w:rFonts w:ascii="Times New Roman" w:hAnsi="Times New Roman" w:cs="Times New Roman"/>
                <w:sz w:val="24"/>
                <w:szCs w:val="24"/>
                <w:lang w:val="en-US"/>
              </w:rPr>
              <w:t>s short name</w:t>
            </w:r>
          </w:p>
        </w:tc>
        <w:tc>
          <w:tcPr>
            <w:tcW w:w="5954" w:type="dxa"/>
          </w:tcPr>
          <w:p w:rsidR="00092812" w:rsidRPr="00A22FA3" w:rsidRDefault="00092812" w:rsidP="0060069B">
            <w:pPr>
              <w:pStyle w:val="a3"/>
              <w:jc w:val="both"/>
              <w:rPr>
                <w:rFonts w:ascii="Times New Roman" w:hAnsi="Times New Roman" w:cs="Times New Roman"/>
                <w:sz w:val="24"/>
                <w:szCs w:val="24"/>
              </w:rPr>
            </w:pPr>
            <w:r w:rsidRPr="00A22FA3">
              <w:rPr>
                <w:rFonts w:ascii="Times New Roman" w:hAnsi="Times New Roman" w:cs="Times New Roman"/>
                <w:sz w:val="24"/>
                <w:szCs w:val="24"/>
                <w:lang w:val="en-US"/>
              </w:rPr>
              <w:t>“Kubanenergo”, JSC</w:t>
            </w:r>
          </w:p>
        </w:tc>
      </w:tr>
      <w:tr w:rsidR="00092812" w:rsidRPr="00A22FA3" w:rsidTr="008B313B">
        <w:tc>
          <w:tcPr>
            <w:tcW w:w="3828" w:type="dxa"/>
          </w:tcPr>
          <w:p w:rsidR="00092812" w:rsidRPr="00A22FA3" w:rsidRDefault="00092812" w:rsidP="0060069B">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rPr>
              <w:t xml:space="preserve">1.3. </w:t>
            </w:r>
            <w:r w:rsidRPr="00A22FA3">
              <w:rPr>
                <w:rFonts w:ascii="Times New Roman" w:hAnsi="Times New Roman" w:cs="Times New Roman"/>
                <w:sz w:val="24"/>
                <w:szCs w:val="24"/>
                <w:lang w:val="en-US"/>
              </w:rPr>
              <w:t>Issuer’s location</w:t>
            </w:r>
          </w:p>
        </w:tc>
        <w:tc>
          <w:tcPr>
            <w:tcW w:w="5954" w:type="dxa"/>
          </w:tcPr>
          <w:p w:rsidR="00092812" w:rsidRPr="00A22FA3" w:rsidRDefault="00092812" w:rsidP="0060069B">
            <w:pPr>
              <w:jc w:val="both"/>
              <w:rPr>
                <w:lang w:val="en-US" w:eastAsia="en-US"/>
              </w:rPr>
            </w:pPr>
            <w:r w:rsidRPr="00A22FA3">
              <w:rPr>
                <w:lang w:val="en-US" w:eastAsia="en-US"/>
              </w:rPr>
              <w:t xml:space="preserve">2, </w:t>
            </w:r>
            <w:proofErr w:type="spellStart"/>
            <w:r w:rsidRPr="00A22FA3">
              <w:rPr>
                <w:lang w:val="en-US" w:eastAsia="en-US"/>
              </w:rPr>
              <w:t>Stavropolskaya</w:t>
            </w:r>
            <w:proofErr w:type="spellEnd"/>
            <w:r w:rsidRPr="00A22FA3">
              <w:rPr>
                <w:lang w:val="en-US" w:eastAsia="en-US"/>
              </w:rPr>
              <w:t xml:space="preserve"> str., Krasnodar, Russian federation, 350033</w:t>
            </w:r>
          </w:p>
        </w:tc>
      </w:tr>
      <w:tr w:rsidR="00092812" w:rsidRPr="00A22FA3" w:rsidTr="008B313B">
        <w:tc>
          <w:tcPr>
            <w:tcW w:w="3828" w:type="dxa"/>
          </w:tcPr>
          <w:p w:rsidR="00092812" w:rsidRPr="00A22FA3" w:rsidRDefault="00092812" w:rsidP="0060069B">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rPr>
              <w:t xml:space="preserve">1.4. </w:t>
            </w:r>
            <w:r w:rsidRPr="00A22FA3">
              <w:rPr>
                <w:rFonts w:ascii="Times New Roman" w:hAnsi="Times New Roman" w:cs="Times New Roman"/>
                <w:sz w:val="24"/>
                <w:szCs w:val="24"/>
                <w:lang w:val="en-US"/>
              </w:rPr>
              <w:t>Issuer’s PSRN</w:t>
            </w:r>
          </w:p>
        </w:tc>
        <w:tc>
          <w:tcPr>
            <w:tcW w:w="5954" w:type="dxa"/>
          </w:tcPr>
          <w:p w:rsidR="00092812" w:rsidRPr="00A22FA3" w:rsidRDefault="00092812" w:rsidP="0060069B">
            <w:pPr>
              <w:pStyle w:val="a3"/>
              <w:jc w:val="both"/>
              <w:rPr>
                <w:rFonts w:ascii="Times New Roman" w:hAnsi="Times New Roman" w:cs="Times New Roman"/>
                <w:sz w:val="24"/>
                <w:szCs w:val="24"/>
              </w:rPr>
            </w:pPr>
            <w:r w:rsidRPr="00A22FA3">
              <w:rPr>
                <w:rFonts w:ascii="Times New Roman" w:hAnsi="Times New Roman" w:cs="Times New Roman"/>
                <w:sz w:val="24"/>
                <w:szCs w:val="24"/>
              </w:rPr>
              <w:t>1022301427268</w:t>
            </w:r>
          </w:p>
        </w:tc>
      </w:tr>
      <w:tr w:rsidR="00092812" w:rsidRPr="00A22FA3" w:rsidTr="008B313B">
        <w:trPr>
          <w:trHeight w:val="521"/>
        </w:trPr>
        <w:tc>
          <w:tcPr>
            <w:tcW w:w="3828" w:type="dxa"/>
          </w:tcPr>
          <w:p w:rsidR="00092812" w:rsidRPr="00A22FA3" w:rsidRDefault="00092812" w:rsidP="0060069B">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rPr>
              <w:t xml:space="preserve">1.5. </w:t>
            </w:r>
            <w:r w:rsidRPr="00A22FA3">
              <w:rPr>
                <w:rFonts w:ascii="Times New Roman" w:hAnsi="Times New Roman" w:cs="Times New Roman"/>
                <w:sz w:val="24"/>
                <w:szCs w:val="24"/>
                <w:lang w:val="en-US"/>
              </w:rPr>
              <w:t>Issuer’s TIN</w:t>
            </w:r>
          </w:p>
        </w:tc>
        <w:tc>
          <w:tcPr>
            <w:tcW w:w="5954" w:type="dxa"/>
          </w:tcPr>
          <w:p w:rsidR="00092812" w:rsidRPr="00A22FA3" w:rsidRDefault="00092812" w:rsidP="0060069B">
            <w:pPr>
              <w:pStyle w:val="a3"/>
              <w:jc w:val="both"/>
              <w:rPr>
                <w:rFonts w:ascii="Times New Roman" w:hAnsi="Times New Roman" w:cs="Times New Roman"/>
                <w:sz w:val="24"/>
                <w:szCs w:val="24"/>
              </w:rPr>
            </w:pPr>
            <w:r w:rsidRPr="00A22FA3">
              <w:rPr>
                <w:rFonts w:ascii="Times New Roman" w:hAnsi="Times New Roman" w:cs="Times New Roman"/>
                <w:sz w:val="24"/>
                <w:szCs w:val="24"/>
              </w:rPr>
              <w:t>2309001660</w:t>
            </w:r>
          </w:p>
        </w:tc>
      </w:tr>
      <w:tr w:rsidR="00092812" w:rsidRPr="00A22FA3" w:rsidTr="008B313B">
        <w:tc>
          <w:tcPr>
            <w:tcW w:w="3828" w:type="dxa"/>
          </w:tcPr>
          <w:p w:rsidR="00092812" w:rsidRPr="00A22FA3" w:rsidRDefault="00092812" w:rsidP="0060069B">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1.6. Issuer’s unique code given by registering authority</w:t>
            </w:r>
          </w:p>
        </w:tc>
        <w:tc>
          <w:tcPr>
            <w:tcW w:w="5954" w:type="dxa"/>
          </w:tcPr>
          <w:p w:rsidR="00092812" w:rsidRPr="00A22FA3" w:rsidRDefault="00092812" w:rsidP="0060069B">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rPr>
              <w:t>00063-</w:t>
            </w:r>
            <w:r w:rsidRPr="00A22FA3">
              <w:rPr>
                <w:rFonts w:ascii="Times New Roman" w:hAnsi="Times New Roman" w:cs="Times New Roman"/>
                <w:sz w:val="24"/>
                <w:szCs w:val="24"/>
                <w:lang w:val="en-US"/>
              </w:rPr>
              <w:t>A</w:t>
            </w:r>
          </w:p>
        </w:tc>
      </w:tr>
      <w:tr w:rsidR="00092812" w:rsidRPr="00A22FA3" w:rsidTr="008B313B">
        <w:tc>
          <w:tcPr>
            <w:tcW w:w="3828" w:type="dxa"/>
          </w:tcPr>
          <w:p w:rsidR="00092812" w:rsidRPr="00A22FA3" w:rsidRDefault="00092812" w:rsidP="0060069B">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rPr>
              <w:t xml:space="preserve">1.7. </w:t>
            </w:r>
            <w:r w:rsidRPr="00A22FA3">
              <w:rPr>
                <w:rFonts w:ascii="Times New Roman" w:hAnsi="Times New Roman" w:cs="Times New Roman"/>
                <w:sz w:val="24"/>
                <w:szCs w:val="24"/>
                <w:lang w:val="en-US"/>
              </w:rPr>
              <w:t>Web-page</w:t>
            </w:r>
          </w:p>
        </w:tc>
        <w:tc>
          <w:tcPr>
            <w:tcW w:w="5954" w:type="dxa"/>
          </w:tcPr>
          <w:p w:rsidR="00910E92" w:rsidRPr="00A22FA3" w:rsidRDefault="00A22FA3" w:rsidP="0060069B">
            <w:pPr>
              <w:pStyle w:val="a3"/>
              <w:jc w:val="both"/>
              <w:rPr>
                <w:rFonts w:ascii="Times New Roman" w:hAnsi="Times New Roman" w:cs="Times New Roman"/>
                <w:sz w:val="24"/>
                <w:szCs w:val="24"/>
                <w:lang w:val="en-US"/>
              </w:rPr>
            </w:pPr>
            <w:hyperlink r:id="rId7" w:history="1">
              <w:r w:rsidR="00910E92" w:rsidRPr="00A22FA3">
                <w:rPr>
                  <w:rFonts w:ascii="Times New Roman" w:hAnsi="Times New Roman" w:cs="Times New Roman"/>
                  <w:sz w:val="24"/>
                  <w:szCs w:val="24"/>
                  <w:lang w:val="en-US"/>
                </w:rPr>
                <w:t>www.kubanenergo.ru</w:t>
              </w:r>
            </w:hyperlink>
          </w:p>
          <w:p w:rsidR="00092812" w:rsidRPr="00A22FA3" w:rsidRDefault="00A22FA3" w:rsidP="0060069B">
            <w:pPr>
              <w:pStyle w:val="a3"/>
              <w:jc w:val="both"/>
              <w:rPr>
                <w:rFonts w:ascii="Times New Roman" w:hAnsi="Times New Roman" w:cs="Times New Roman"/>
                <w:sz w:val="24"/>
                <w:szCs w:val="24"/>
                <w:lang w:val="en-US"/>
              </w:rPr>
            </w:pPr>
            <w:hyperlink r:id="rId8" w:history="1">
              <w:r w:rsidR="00092812" w:rsidRPr="00A22FA3">
                <w:rPr>
                  <w:rStyle w:val="a6"/>
                  <w:rFonts w:ascii="Times New Roman" w:hAnsi="Times New Roman" w:cs="Times New Roman"/>
                  <w:sz w:val="24"/>
                  <w:szCs w:val="24"/>
                  <w:lang w:val="en-US"/>
                </w:rPr>
                <w:t>http://www.e-disclosure.ru/portal/company.aspx?id=2827</w:t>
              </w:r>
            </w:hyperlink>
          </w:p>
        </w:tc>
      </w:tr>
      <w:tr w:rsidR="00092812" w:rsidRPr="00A22FA3" w:rsidTr="008B313B">
        <w:tc>
          <w:tcPr>
            <w:tcW w:w="9782" w:type="dxa"/>
            <w:gridSpan w:val="2"/>
          </w:tcPr>
          <w:p w:rsidR="00092812" w:rsidRPr="00A22FA3" w:rsidRDefault="00092812" w:rsidP="0060069B">
            <w:pPr>
              <w:widowControl w:val="0"/>
              <w:shd w:val="clear" w:color="auto" w:fill="FFFFFF"/>
              <w:tabs>
                <w:tab w:val="left" w:pos="432"/>
              </w:tabs>
              <w:adjustRightInd w:val="0"/>
              <w:spacing w:before="60"/>
              <w:jc w:val="both"/>
              <w:rPr>
                <w:b/>
                <w:bCs/>
                <w:lang w:val="en-US" w:eastAsia="en-US"/>
              </w:rPr>
            </w:pPr>
            <w:r w:rsidRPr="00A22FA3">
              <w:rPr>
                <w:lang w:val="en-US" w:eastAsia="en-US"/>
              </w:rPr>
              <w:t>2. Statement content</w:t>
            </w:r>
          </w:p>
        </w:tc>
      </w:tr>
      <w:tr w:rsidR="00092812" w:rsidRPr="00A22FA3" w:rsidTr="008B313B">
        <w:trPr>
          <w:trHeight w:val="2775"/>
        </w:trPr>
        <w:tc>
          <w:tcPr>
            <w:tcW w:w="9782" w:type="dxa"/>
            <w:gridSpan w:val="2"/>
          </w:tcPr>
          <w:p w:rsidR="00092812" w:rsidRPr="00A22FA3" w:rsidRDefault="00092812" w:rsidP="0060069B">
            <w:pPr>
              <w:tabs>
                <w:tab w:val="left" w:pos="284"/>
              </w:tabs>
              <w:spacing w:before="60"/>
              <w:jc w:val="both"/>
              <w:rPr>
                <w:b/>
                <w:lang w:val="en-US"/>
              </w:rPr>
            </w:pPr>
            <w:r w:rsidRPr="00A22FA3">
              <w:rPr>
                <w:b/>
                <w:lang w:val="en-US"/>
              </w:rPr>
              <w:t>2.1 Quorum of meeting of issuer’s BoD and results of voting on the adopted decisions:</w:t>
            </w:r>
          </w:p>
          <w:p w:rsidR="00092812" w:rsidRPr="00A22FA3" w:rsidRDefault="00092812" w:rsidP="0060069B">
            <w:pPr>
              <w:widowControl w:val="0"/>
              <w:spacing w:before="60"/>
              <w:jc w:val="both"/>
              <w:rPr>
                <w:lang w:val="en-US"/>
              </w:rPr>
            </w:pPr>
            <w:r w:rsidRPr="00A22FA3">
              <w:rPr>
                <w:lang w:val="en-US"/>
              </w:rPr>
              <w:t>Number of BoD members: 11 persons</w:t>
            </w:r>
          </w:p>
          <w:p w:rsidR="00092812" w:rsidRPr="00A22FA3" w:rsidRDefault="00092812" w:rsidP="0060069B">
            <w:pPr>
              <w:tabs>
                <w:tab w:val="left" w:pos="284"/>
              </w:tabs>
              <w:spacing w:before="60"/>
              <w:jc w:val="both"/>
              <w:rPr>
                <w:lang w:val="en-US"/>
              </w:rPr>
            </w:pPr>
            <w:r w:rsidRPr="00A22FA3">
              <w:rPr>
                <w:lang w:val="en-US"/>
              </w:rPr>
              <w:t xml:space="preserve">Member participated in the meeting: </w:t>
            </w:r>
            <w:r w:rsidR="00032D68" w:rsidRPr="00A22FA3">
              <w:rPr>
                <w:lang w:val="en-US"/>
              </w:rPr>
              <w:t>1</w:t>
            </w:r>
            <w:r w:rsidR="00592012" w:rsidRPr="00A22FA3">
              <w:rPr>
                <w:lang w:val="en-US"/>
              </w:rPr>
              <w:t>1</w:t>
            </w:r>
            <w:r w:rsidRPr="00A22FA3">
              <w:rPr>
                <w:lang w:val="en-US"/>
              </w:rPr>
              <w:t xml:space="preserve"> persons </w:t>
            </w:r>
          </w:p>
          <w:p w:rsidR="00092812" w:rsidRPr="00A22FA3" w:rsidRDefault="00092812" w:rsidP="0060069B">
            <w:pPr>
              <w:tabs>
                <w:tab w:val="left" w:pos="284"/>
              </w:tabs>
              <w:spacing w:before="60"/>
              <w:jc w:val="both"/>
              <w:rPr>
                <w:lang w:val="en-US"/>
              </w:rPr>
            </w:pPr>
            <w:r w:rsidRPr="00A22FA3">
              <w:rPr>
                <w:lang w:val="en-US"/>
              </w:rPr>
              <w:t>Quorum necessary for holding the meeting of Kubanenergo JSC Board of Directors is present.</w:t>
            </w:r>
          </w:p>
          <w:p w:rsidR="00092812" w:rsidRPr="00A22FA3" w:rsidRDefault="00092812" w:rsidP="0060069B">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 xml:space="preserve">Voting results: </w:t>
            </w:r>
          </w:p>
          <w:tbl>
            <w:tblPr>
              <w:tblStyle w:val="a5"/>
              <w:tblW w:w="0" w:type="auto"/>
              <w:jc w:val="center"/>
              <w:tblLook w:val="04A0" w:firstRow="1" w:lastRow="0" w:firstColumn="1" w:lastColumn="0" w:noHBand="0" w:noVBand="1"/>
            </w:tblPr>
            <w:tblGrid>
              <w:gridCol w:w="1129"/>
              <w:gridCol w:w="1843"/>
              <w:gridCol w:w="1985"/>
              <w:gridCol w:w="2161"/>
            </w:tblGrid>
            <w:tr w:rsidR="00592012" w:rsidRPr="00A22FA3" w:rsidTr="005338B2">
              <w:trPr>
                <w:jc w:val="center"/>
              </w:trPr>
              <w:tc>
                <w:tcPr>
                  <w:tcW w:w="1129" w:type="dxa"/>
                  <w:vMerge w:val="restart"/>
                </w:tcPr>
                <w:p w:rsidR="00592012" w:rsidRPr="00A22FA3" w:rsidRDefault="00592012" w:rsidP="005338B2">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No.</w:t>
                  </w:r>
                </w:p>
              </w:tc>
              <w:tc>
                <w:tcPr>
                  <w:tcW w:w="5989" w:type="dxa"/>
                  <w:gridSpan w:val="3"/>
                </w:tcPr>
                <w:p w:rsidR="00592012" w:rsidRPr="00A22FA3" w:rsidRDefault="00592012" w:rsidP="005338B2">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Votes</w:t>
                  </w:r>
                </w:p>
              </w:tc>
            </w:tr>
            <w:tr w:rsidR="00592012" w:rsidRPr="00A22FA3" w:rsidTr="005338B2">
              <w:trPr>
                <w:jc w:val="center"/>
              </w:trPr>
              <w:tc>
                <w:tcPr>
                  <w:tcW w:w="1129" w:type="dxa"/>
                  <w:vMerge/>
                </w:tcPr>
                <w:p w:rsidR="00592012" w:rsidRPr="00A22FA3" w:rsidRDefault="00592012" w:rsidP="005338B2">
                  <w:pPr>
                    <w:pStyle w:val="a3"/>
                    <w:jc w:val="center"/>
                    <w:rPr>
                      <w:rFonts w:ascii="Times New Roman" w:hAnsi="Times New Roman" w:cs="Times New Roman"/>
                      <w:b/>
                      <w:sz w:val="24"/>
                      <w:szCs w:val="24"/>
                      <w:lang w:val="en-US"/>
                    </w:rPr>
                  </w:pPr>
                </w:p>
              </w:tc>
              <w:tc>
                <w:tcPr>
                  <w:tcW w:w="1843" w:type="dxa"/>
                </w:tcPr>
                <w:p w:rsidR="00592012" w:rsidRPr="00A22FA3" w:rsidRDefault="00592012" w:rsidP="005338B2">
                  <w:pPr>
                    <w:pStyle w:val="a3"/>
                    <w:jc w:val="center"/>
                    <w:rPr>
                      <w:rFonts w:ascii="Times New Roman" w:hAnsi="Times New Roman" w:cs="Times New Roman"/>
                      <w:b/>
                      <w:sz w:val="24"/>
                      <w:szCs w:val="24"/>
                      <w:lang w:val="en-US"/>
                    </w:rPr>
                  </w:pPr>
                  <w:r w:rsidRPr="00A22FA3">
                    <w:rPr>
                      <w:rFonts w:ascii="Times New Roman" w:hAnsi="Times New Roman" w:cs="Times New Roman"/>
                      <w:sz w:val="24"/>
                      <w:szCs w:val="24"/>
                      <w:lang w:val="en-US"/>
                    </w:rPr>
                    <w:t>FOR</w:t>
                  </w:r>
                </w:p>
              </w:tc>
              <w:tc>
                <w:tcPr>
                  <w:tcW w:w="1985" w:type="dxa"/>
                </w:tcPr>
                <w:p w:rsidR="00592012" w:rsidRPr="00A22FA3" w:rsidRDefault="00FB198F" w:rsidP="005338B2">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AGAINST</w:t>
                  </w:r>
                </w:p>
              </w:tc>
              <w:tc>
                <w:tcPr>
                  <w:tcW w:w="2161" w:type="dxa"/>
                </w:tcPr>
                <w:p w:rsidR="00592012" w:rsidRPr="00A22FA3" w:rsidRDefault="00FB198F" w:rsidP="005338B2">
                  <w:pPr>
                    <w:pStyle w:val="a3"/>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ABSTAINED</w:t>
                  </w: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2</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3</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10</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w:t>
                  </w: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4</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5</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6</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7</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8</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9</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10</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10</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w:t>
                  </w: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12</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r w:rsidR="00B2583B" w:rsidRPr="00A22FA3" w:rsidTr="005338B2">
              <w:trPr>
                <w:jc w:val="center"/>
              </w:trPr>
              <w:tc>
                <w:tcPr>
                  <w:tcW w:w="1129" w:type="dxa"/>
                </w:tcPr>
                <w:p w:rsidR="00B2583B" w:rsidRPr="00A22FA3" w:rsidRDefault="00B2583B" w:rsidP="005338B2">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13</w:t>
                  </w:r>
                </w:p>
              </w:tc>
              <w:tc>
                <w:tcPr>
                  <w:tcW w:w="1843" w:type="dxa"/>
                </w:tcPr>
                <w:p w:rsidR="00B2583B" w:rsidRPr="00A22FA3" w:rsidRDefault="00B2583B" w:rsidP="00EE01DE">
                  <w:pPr>
                    <w:pStyle w:val="a3"/>
                    <w:jc w:val="center"/>
                    <w:rPr>
                      <w:rFonts w:ascii="Times New Roman" w:hAnsi="Times New Roman" w:cs="Times New Roman"/>
                      <w:b/>
                      <w:sz w:val="24"/>
                      <w:szCs w:val="24"/>
                      <w:lang w:val="en-US"/>
                    </w:rPr>
                  </w:pPr>
                  <w:r w:rsidRPr="00A22FA3">
                    <w:rPr>
                      <w:rFonts w:ascii="Times New Roman" w:hAnsi="Times New Roman" w:cs="Times New Roman"/>
                      <w:b/>
                      <w:sz w:val="24"/>
                      <w:szCs w:val="24"/>
                      <w:lang w:val="en-US"/>
                    </w:rPr>
                    <w:t>11</w:t>
                  </w:r>
                </w:p>
              </w:tc>
              <w:tc>
                <w:tcPr>
                  <w:tcW w:w="1985" w:type="dxa"/>
                </w:tcPr>
                <w:p w:rsidR="00B2583B" w:rsidRPr="00A22FA3" w:rsidRDefault="00B2583B" w:rsidP="00EE01DE">
                  <w:pPr>
                    <w:pStyle w:val="a3"/>
                    <w:jc w:val="center"/>
                    <w:rPr>
                      <w:rFonts w:ascii="Times New Roman" w:hAnsi="Times New Roman" w:cs="Times New Roman"/>
                      <w:b/>
                      <w:sz w:val="24"/>
                      <w:szCs w:val="24"/>
                      <w:lang w:val="en-US"/>
                    </w:rPr>
                  </w:pPr>
                </w:p>
              </w:tc>
              <w:tc>
                <w:tcPr>
                  <w:tcW w:w="2161" w:type="dxa"/>
                </w:tcPr>
                <w:p w:rsidR="00B2583B" w:rsidRPr="00A22FA3" w:rsidRDefault="00B2583B" w:rsidP="00EE01DE">
                  <w:pPr>
                    <w:pStyle w:val="a3"/>
                    <w:jc w:val="center"/>
                    <w:rPr>
                      <w:rFonts w:ascii="Times New Roman" w:hAnsi="Times New Roman" w:cs="Times New Roman"/>
                      <w:b/>
                      <w:sz w:val="24"/>
                      <w:szCs w:val="24"/>
                      <w:lang w:val="en-US"/>
                    </w:rPr>
                  </w:pPr>
                </w:p>
              </w:tc>
            </w:tr>
          </w:tbl>
          <w:p w:rsidR="00592012" w:rsidRPr="00A22FA3" w:rsidRDefault="00FB198F" w:rsidP="0060069B">
            <w:pPr>
              <w:tabs>
                <w:tab w:val="left" w:pos="3355"/>
              </w:tabs>
              <w:jc w:val="both"/>
              <w:rPr>
                <w:lang w:val="en-US" w:eastAsia="en-US"/>
              </w:rPr>
            </w:pPr>
            <w:r w:rsidRPr="00A22FA3">
              <w:rPr>
                <w:lang w:val="en-US" w:eastAsia="en-US"/>
              </w:rPr>
              <w:t xml:space="preserve">On item No.6 one member of the BoD did not participate in voting, on item No.11 two members of the BoD did not participate in voting. </w:t>
            </w:r>
          </w:p>
        </w:tc>
      </w:tr>
      <w:tr w:rsidR="00092812" w:rsidRPr="00A22FA3" w:rsidTr="008B313B">
        <w:tc>
          <w:tcPr>
            <w:tcW w:w="9782" w:type="dxa"/>
            <w:gridSpan w:val="2"/>
          </w:tcPr>
          <w:p w:rsidR="00092812" w:rsidRPr="00A22FA3" w:rsidRDefault="00092812" w:rsidP="00FB198F">
            <w:pPr>
              <w:tabs>
                <w:tab w:val="left" w:pos="426"/>
                <w:tab w:val="left" w:pos="993"/>
              </w:tabs>
              <w:jc w:val="both"/>
              <w:rPr>
                <w:b/>
                <w:lang w:val="en-US"/>
              </w:rPr>
            </w:pPr>
            <w:r w:rsidRPr="00A22FA3">
              <w:rPr>
                <w:b/>
                <w:lang w:val="en-US"/>
              </w:rPr>
              <w:t>Di</w:t>
            </w:r>
            <w:r w:rsidR="00C7255C" w:rsidRPr="00A22FA3">
              <w:rPr>
                <w:b/>
                <w:lang w:val="en-US"/>
              </w:rPr>
              <w:t>sclosure of insider information</w:t>
            </w:r>
            <w:r w:rsidR="00910E92" w:rsidRPr="00A22FA3">
              <w:rPr>
                <w:b/>
                <w:lang w:val="en-US"/>
              </w:rPr>
              <w:t xml:space="preserve"> o</w:t>
            </w:r>
            <w:r w:rsidRPr="00A22FA3">
              <w:rPr>
                <w:b/>
                <w:lang w:val="en-US"/>
              </w:rPr>
              <w:t>n item No.</w:t>
            </w:r>
            <w:r w:rsidR="00F15BDF" w:rsidRPr="00A22FA3">
              <w:rPr>
                <w:b/>
                <w:lang w:val="en-US"/>
              </w:rPr>
              <w:t xml:space="preserve"> </w:t>
            </w:r>
            <w:r w:rsidRPr="00A22FA3">
              <w:rPr>
                <w:b/>
                <w:lang w:val="en-US"/>
              </w:rPr>
              <w:t>1 “</w:t>
            </w:r>
            <w:r w:rsidR="00AF179C" w:rsidRPr="00A22FA3">
              <w:rPr>
                <w:b/>
                <w:color w:val="000000"/>
                <w:lang w:val="en-US"/>
              </w:rPr>
              <w:t>On approval of Regulations on Audit Committee attached to the BoD of Kubanenergo JSC</w:t>
            </w:r>
            <w:r w:rsidRPr="00A22FA3">
              <w:rPr>
                <w:b/>
                <w:lang w:val="en-US"/>
              </w:rPr>
              <w:t>”</w:t>
            </w:r>
            <w:r w:rsidR="006B1E4A" w:rsidRPr="00A22FA3">
              <w:rPr>
                <w:b/>
                <w:lang w:val="en-US"/>
              </w:rPr>
              <w:t>.</w:t>
            </w:r>
          </w:p>
        </w:tc>
      </w:tr>
      <w:tr w:rsidR="00092812" w:rsidRPr="00A22FA3" w:rsidTr="008B313B">
        <w:tc>
          <w:tcPr>
            <w:tcW w:w="9782" w:type="dxa"/>
            <w:gridSpan w:val="2"/>
          </w:tcPr>
          <w:p w:rsidR="00092812" w:rsidRPr="00A22FA3" w:rsidRDefault="00092812" w:rsidP="0060069B">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 xml:space="preserve">2.2.1. </w:t>
            </w:r>
            <w:r w:rsidR="00CE0DEE" w:rsidRPr="00A22FA3">
              <w:rPr>
                <w:rFonts w:ascii="Times New Roman" w:hAnsi="Times New Roman" w:cs="Times New Roman"/>
                <w:sz w:val="24"/>
                <w:szCs w:val="24"/>
                <w:lang w:val="en-US"/>
              </w:rPr>
              <w:t xml:space="preserve"> D</w:t>
            </w:r>
            <w:r w:rsidRPr="00A22FA3">
              <w:rPr>
                <w:rFonts w:ascii="Times New Roman" w:hAnsi="Times New Roman" w:cs="Times New Roman"/>
                <w:sz w:val="24"/>
                <w:szCs w:val="24"/>
                <w:lang w:val="en-US"/>
              </w:rPr>
              <w:t>ecision adopted by issuer’s Board of Directors:</w:t>
            </w:r>
          </w:p>
          <w:p w:rsidR="00DC6814" w:rsidRPr="00A22FA3" w:rsidRDefault="00E5618C" w:rsidP="00E5618C">
            <w:pPr>
              <w:tabs>
                <w:tab w:val="left" w:pos="204"/>
              </w:tabs>
              <w:spacing w:before="60"/>
              <w:jc w:val="both"/>
              <w:rPr>
                <w:rFonts w:eastAsia="Calibri"/>
                <w:lang w:val="en-US" w:eastAsia="en-US"/>
              </w:rPr>
            </w:pPr>
            <w:r w:rsidRPr="00A22FA3">
              <w:rPr>
                <w:lang w:val="en-US" w:eastAsia="en-US"/>
              </w:rPr>
              <w:t>1. To approve</w:t>
            </w:r>
            <w:r w:rsidRPr="00A22FA3">
              <w:rPr>
                <w:b/>
                <w:color w:val="000000"/>
                <w:lang w:val="en-US"/>
              </w:rPr>
              <w:t xml:space="preserve"> </w:t>
            </w:r>
            <w:r w:rsidRPr="00A22FA3">
              <w:rPr>
                <w:color w:val="000000"/>
                <w:lang w:val="en-US"/>
              </w:rPr>
              <w:t>the</w:t>
            </w:r>
            <w:r w:rsidRPr="00A22FA3">
              <w:rPr>
                <w:b/>
                <w:color w:val="000000"/>
                <w:lang w:val="en-US"/>
              </w:rPr>
              <w:t xml:space="preserve"> </w:t>
            </w:r>
            <w:r w:rsidRPr="00A22FA3">
              <w:rPr>
                <w:color w:val="000000"/>
                <w:lang w:val="en-US"/>
              </w:rPr>
              <w:t>Regulations on Audit Committee attached to the BoD of Kubanenergo JSC,</w:t>
            </w:r>
            <w:r w:rsidRPr="00A22FA3">
              <w:rPr>
                <w:lang w:val="en-US" w:eastAsia="en-US"/>
              </w:rPr>
              <w:t xml:space="preserve"> </w:t>
            </w:r>
            <w:r w:rsidR="00EF2B25" w:rsidRPr="00A22FA3">
              <w:rPr>
                <w:lang w:val="en-US" w:eastAsia="en-US"/>
              </w:rPr>
              <w:t>in accordance with Appendix 1 to the decision of the BoD</w:t>
            </w:r>
            <w:r w:rsidR="00DC6814" w:rsidRPr="00A22FA3">
              <w:rPr>
                <w:rFonts w:eastAsia="Calibri"/>
                <w:lang w:val="en-US" w:eastAsia="en-US"/>
              </w:rPr>
              <w:t>.</w:t>
            </w:r>
          </w:p>
          <w:p w:rsidR="00E5618C" w:rsidRPr="00A22FA3" w:rsidRDefault="00E5618C" w:rsidP="00E5618C">
            <w:pPr>
              <w:tabs>
                <w:tab w:val="left" w:pos="204"/>
              </w:tabs>
              <w:spacing w:before="60"/>
              <w:jc w:val="both"/>
              <w:rPr>
                <w:lang w:val="en-US"/>
              </w:rPr>
            </w:pPr>
            <w:r w:rsidRPr="00A22FA3">
              <w:rPr>
                <w:rFonts w:eastAsia="Calibri"/>
                <w:lang w:val="en-US" w:eastAsia="en-US"/>
              </w:rPr>
              <w:t xml:space="preserve">2. To consider as invalid </w:t>
            </w:r>
            <w:r w:rsidRPr="00A22FA3">
              <w:rPr>
                <w:color w:val="000000"/>
                <w:lang w:val="en-US"/>
              </w:rPr>
              <w:t>the</w:t>
            </w:r>
            <w:r w:rsidRPr="00A22FA3">
              <w:rPr>
                <w:b/>
                <w:color w:val="000000"/>
                <w:lang w:val="en-US"/>
              </w:rPr>
              <w:t xml:space="preserve"> </w:t>
            </w:r>
            <w:r w:rsidRPr="00A22FA3">
              <w:rPr>
                <w:color w:val="000000"/>
                <w:lang w:val="en-US"/>
              </w:rPr>
              <w:t>Regulations on Audit Committee attached to the BoD of Kubanenergo JSC approved by the BoD on 23.08.2012 (minutes of meeting No.142/2012).</w:t>
            </w:r>
          </w:p>
        </w:tc>
      </w:tr>
      <w:tr w:rsidR="00492CAD" w:rsidRPr="00A22FA3" w:rsidTr="008B313B">
        <w:tc>
          <w:tcPr>
            <w:tcW w:w="9782" w:type="dxa"/>
            <w:gridSpan w:val="2"/>
          </w:tcPr>
          <w:p w:rsidR="00492CAD" w:rsidRPr="00A22FA3" w:rsidRDefault="00492CAD" w:rsidP="0060069B">
            <w:pPr>
              <w:pStyle w:val="a3"/>
              <w:spacing w:before="60"/>
              <w:jc w:val="both"/>
              <w:rPr>
                <w:rFonts w:ascii="Times New Roman" w:hAnsi="Times New Roman" w:cs="Times New Roman"/>
                <w:b/>
                <w:sz w:val="24"/>
                <w:szCs w:val="24"/>
                <w:lang w:val="en-US"/>
              </w:rPr>
            </w:pPr>
            <w:r w:rsidRPr="00A22FA3">
              <w:rPr>
                <w:rFonts w:ascii="Times New Roman" w:hAnsi="Times New Roman" w:cs="Times New Roman"/>
                <w:b/>
                <w:sz w:val="24"/>
                <w:szCs w:val="24"/>
                <w:lang w:val="en-US"/>
              </w:rPr>
              <w:t>Disclosure of insider information on item No.</w:t>
            </w:r>
            <w:r w:rsidR="00F15BDF" w:rsidRPr="00A22FA3">
              <w:rPr>
                <w:rFonts w:ascii="Times New Roman" w:hAnsi="Times New Roman" w:cs="Times New Roman"/>
                <w:b/>
                <w:sz w:val="24"/>
                <w:szCs w:val="24"/>
                <w:lang w:val="en-US"/>
              </w:rPr>
              <w:t xml:space="preserve"> </w:t>
            </w:r>
            <w:r w:rsidRPr="00A22FA3">
              <w:rPr>
                <w:rFonts w:ascii="Times New Roman" w:hAnsi="Times New Roman" w:cs="Times New Roman"/>
                <w:b/>
                <w:sz w:val="24"/>
                <w:szCs w:val="24"/>
                <w:lang w:val="en-US"/>
              </w:rPr>
              <w:t>2 “</w:t>
            </w:r>
            <w:r w:rsidR="00AF179C" w:rsidRPr="00A22FA3">
              <w:rPr>
                <w:rFonts w:ascii="Times New Roman" w:hAnsi="Times New Roman" w:cs="Times New Roman"/>
                <w:b/>
                <w:color w:val="000000"/>
                <w:sz w:val="24"/>
                <w:szCs w:val="24"/>
                <w:lang w:val="en-US"/>
              </w:rPr>
              <w:t>On consideration report of sole executive body of the Company on key operational risk management in 2014</w:t>
            </w:r>
            <w:r w:rsidRPr="00A22FA3">
              <w:rPr>
                <w:rFonts w:ascii="Times New Roman" w:hAnsi="Times New Roman" w:cs="Times New Roman"/>
                <w:b/>
                <w:sz w:val="24"/>
                <w:szCs w:val="24"/>
                <w:lang w:val="en-US"/>
              </w:rPr>
              <w:t>”</w:t>
            </w:r>
            <w:r w:rsidR="006B1E4A" w:rsidRPr="00A22FA3">
              <w:rPr>
                <w:rFonts w:ascii="Times New Roman" w:hAnsi="Times New Roman" w:cs="Times New Roman"/>
                <w:b/>
                <w:sz w:val="24"/>
                <w:szCs w:val="24"/>
                <w:lang w:val="en-US"/>
              </w:rPr>
              <w:t>.</w:t>
            </w:r>
          </w:p>
        </w:tc>
      </w:tr>
      <w:tr w:rsidR="00492CAD" w:rsidRPr="00A22FA3" w:rsidTr="008B313B">
        <w:tc>
          <w:tcPr>
            <w:tcW w:w="9782" w:type="dxa"/>
            <w:gridSpan w:val="2"/>
          </w:tcPr>
          <w:p w:rsidR="00492CAD" w:rsidRPr="00A22FA3" w:rsidRDefault="00492CAD" w:rsidP="0060069B">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2.2.2.  Decision adopted by issuer’s Board of Directors:</w:t>
            </w:r>
          </w:p>
          <w:p w:rsidR="00130F87" w:rsidRPr="00A22FA3" w:rsidRDefault="001F7BC3" w:rsidP="003E4D42">
            <w:pPr>
              <w:tabs>
                <w:tab w:val="left" w:pos="204"/>
              </w:tabs>
              <w:spacing w:before="60"/>
              <w:jc w:val="both"/>
              <w:rPr>
                <w:lang w:val="en-US" w:eastAsia="en-US"/>
              </w:rPr>
            </w:pPr>
            <w:r w:rsidRPr="00A22FA3">
              <w:rPr>
                <w:lang w:val="en-US" w:eastAsia="en-US"/>
              </w:rPr>
              <w:t xml:space="preserve">To take into consideration </w:t>
            </w:r>
            <w:r w:rsidRPr="00A22FA3">
              <w:rPr>
                <w:color w:val="000000"/>
                <w:lang w:val="en-US"/>
              </w:rPr>
              <w:t xml:space="preserve">report of sole executive body of the Company on key operational risk </w:t>
            </w:r>
            <w:r w:rsidRPr="00A22FA3">
              <w:rPr>
                <w:color w:val="000000"/>
                <w:lang w:val="en-US"/>
              </w:rPr>
              <w:lastRenderedPageBreak/>
              <w:t>management in 2014</w:t>
            </w:r>
            <w:r w:rsidR="006A67C0" w:rsidRPr="00A22FA3">
              <w:rPr>
                <w:lang w:val="en-US" w:eastAsia="en-US"/>
              </w:rPr>
              <w:t>,</w:t>
            </w:r>
            <w:r w:rsidR="003E4D42" w:rsidRPr="00A22FA3">
              <w:rPr>
                <w:lang w:val="en-US" w:eastAsia="en-US"/>
              </w:rPr>
              <w:t xml:space="preserve"> </w:t>
            </w:r>
            <w:r w:rsidR="002654D7" w:rsidRPr="00A22FA3">
              <w:rPr>
                <w:lang w:val="en-US" w:eastAsia="en-US"/>
              </w:rPr>
              <w:t xml:space="preserve">in accordance with Appendix </w:t>
            </w:r>
            <w:r w:rsidR="007E66B3" w:rsidRPr="00A22FA3">
              <w:rPr>
                <w:lang w:val="en-US" w:eastAsia="en-US"/>
              </w:rPr>
              <w:t>2</w:t>
            </w:r>
            <w:r w:rsidR="002654D7" w:rsidRPr="00A22FA3">
              <w:rPr>
                <w:lang w:val="en-US" w:eastAsia="en-US"/>
              </w:rPr>
              <w:t xml:space="preserve"> </w:t>
            </w:r>
            <w:r w:rsidR="00A22FA3" w:rsidRPr="00A22FA3">
              <w:rPr>
                <w:lang w:val="en-US" w:eastAsia="en-US"/>
              </w:rPr>
              <w:t xml:space="preserve">to the decision </w:t>
            </w:r>
            <w:r w:rsidR="002654D7" w:rsidRPr="00A22FA3">
              <w:rPr>
                <w:lang w:val="en-US" w:eastAsia="en-US"/>
              </w:rPr>
              <w:t>of Company’s BoD.</w:t>
            </w:r>
          </w:p>
        </w:tc>
      </w:tr>
      <w:tr w:rsidR="00492CAD" w:rsidRPr="00A22FA3" w:rsidTr="008B313B">
        <w:tc>
          <w:tcPr>
            <w:tcW w:w="9782" w:type="dxa"/>
            <w:gridSpan w:val="2"/>
          </w:tcPr>
          <w:p w:rsidR="00492CAD" w:rsidRPr="00A22FA3" w:rsidRDefault="00492CAD" w:rsidP="0060069B">
            <w:pPr>
              <w:pStyle w:val="a3"/>
              <w:spacing w:before="60"/>
              <w:jc w:val="both"/>
              <w:rPr>
                <w:rFonts w:ascii="Times New Roman" w:hAnsi="Times New Roman" w:cs="Times New Roman"/>
                <w:b/>
                <w:sz w:val="24"/>
                <w:szCs w:val="24"/>
                <w:lang w:val="en-US"/>
              </w:rPr>
            </w:pPr>
            <w:r w:rsidRPr="00A22FA3">
              <w:rPr>
                <w:rFonts w:ascii="Times New Roman" w:hAnsi="Times New Roman" w:cs="Times New Roman"/>
                <w:b/>
                <w:sz w:val="24"/>
                <w:szCs w:val="24"/>
                <w:lang w:val="en-US"/>
              </w:rPr>
              <w:lastRenderedPageBreak/>
              <w:t>Disclosure of insider information on item No.</w:t>
            </w:r>
            <w:r w:rsidR="00F15BDF" w:rsidRPr="00A22FA3">
              <w:rPr>
                <w:rFonts w:ascii="Times New Roman" w:hAnsi="Times New Roman" w:cs="Times New Roman"/>
                <w:b/>
                <w:sz w:val="24"/>
                <w:szCs w:val="24"/>
                <w:lang w:val="en-US"/>
              </w:rPr>
              <w:t xml:space="preserve"> </w:t>
            </w:r>
            <w:r w:rsidRPr="00A22FA3">
              <w:rPr>
                <w:rFonts w:ascii="Times New Roman" w:hAnsi="Times New Roman" w:cs="Times New Roman"/>
                <w:b/>
                <w:sz w:val="24"/>
                <w:szCs w:val="24"/>
                <w:lang w:val="en-US"/>
              </w:rPr>
              <w:t>3 “</w:t>
            </w:r>
            <w:r w:rsidR="00AF179C" w:rsidRPr="00A22FA3">
              <w:rPr>
                <w:rFonts w:ascii="Times New Roman" w:hAnsi="Times New Roman" w:cs="Times New Roman"/>
                <w:b/>
                <w:color w:val="000000"/>
                <w:sz w:val="24"/>
                <w:szCs w:val="24"/>
                <w:lang w:val="en-US"/>
              </w:rPr>
              <w:t>On consideration of report on efficiency of Company’s internal control system in 2014</w:t>
            </w:r>
            <w:r w:rsidRPr="00A22FA3">
              <w:rPr>
                <w:rFonts w:ascii="Times New Roman" w:hAnsi="Times New Roman" w:cs="Times New Roman"/>
                <w:b/>
                <w:sz w:val="24"/>
                <w:szCs w:val="24"/>
                <w:lang w:val="en-US"/>
              </w:rPr>
              <w:t>”</w:t>
            </w:r>
          </w:p>
        </w:tc>
      </w:tr>
      <w:tr w:rsidR="00492CAD" w:rsidRPr="00A22FA3" w:rsidTr="008B313B">
        <w:tc>
          <w:tcPr>
            <w:tcW w:w="9782" w:type="dxa"/>
            <w:gridSpan w:val="2"/>
          </w:tcPr>
          <w:p w:rsidR="00492CAD" w:rsidRPr="00A22FA3" w:rsidRDefault="00492CAD" w:rsidP="0060069B">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2.2.3.  Decision adopted by issuer’s Board of Directors:</w:t>
            </w:r>
          </w:p>
          <w:p w:rsidR="00714CD1" w:rsidRPr="00A22FA3" w:rsidRDefault="00BF7217" w:rsidP="006A67C0">
            <w:pPr>
              <w:tabs>
                <w:tab w:val="left" w:pos="34"/>
                <w:tab w:val="left" w:pos="264"/>
              </w:tabs>
              <w:adjustRightInd w:val="0"/>
              <w:jc w:val="both"/>
              <w:outlineLvl w:val="3"/>
              <w:rPr>
                <w:lang w:val="en-US" w:eastAsia="en-US"/>
              </w:rPr>
            </w:pPr>
            <w:r w:rsidRPr="00A22FA3">
              <w:rPr>
                <w:lang w:val="en-US" w:eastAsia="en-US"/>
              </w:rPr>
              <w:t xml:space="preserve">1. To approve the </w:t>
            </w:r>
            <w:r w:rsidRPr="00A22FA3">
              <w:rPr>
                <w:color w:val="000000"/>
                <w:lang w:val="en-US"/>
              </w:rPr>
              <w:t>report on efficiency of Company’s internal control system in 2014</w:t>
            </w:r>
            <w:r w:rsidR="006A67C0" w:rsidRPr="00A22FA3">
              <w:rPr>
                <w:lang w:val="en-US" w:eastAsia="en-US"/>
              </w:rPr>
              <w:t xml:space="preserve">, in accordance with Appendix 3 </w:t>
            </w:r>
            <w:r w:rsidR="00A22FA3" w:rsidRPr="00A22FA3">
              <w:rPr>
                <w:lang w:val="en-US" w:eastAsia="en-US"/>
              </w:rPr>
              <w:t xml:space="preserve">to the decision </w:t>
            </w:r>
            <w:r w:rsidR="006A67C0" w:rsidRPr="00A22FA3">
              <w:rPr>
                <w:lang w:val="en-US" w:eastAsia="en-US"/>
              </w:rPr>
              <w:t>of Company’s BoD.</w:t>
            </w:r>
          </w:p>
          <w:p w:rsidR="00BF7217" w:rsidRPr="00A22FA3" w:rsidRDefault="00BF7217" w:rsidP="00BF7217">
            <w:pPr>
              <w:tabs>
                <w:tab w:val="left" w:pos="34"/>
                <w:tab w:val="left" w:pos="264"/>
              </w:tabs>
              <w:adjustRightInd w:val="0"/>
              <w:jc w:val="both"/>
              <w:outlineLvl w:val="3"/>
              <w:rPr>
                <w:lang w:val="en-US" w:eastAsia="en-US"/>
              </w:rPr>
            </w:pPr>
            <w:r w:rsidRPr="00A22FA3">
              <w:rPr>
                <w:lang w:val="en-US" w:eastAsia="en-US"/>
              </w:rPr>
              <w:t xml:space="preserve">2. To instruct sole executive body of the company to carry out range of activities aimed at development and sophistication of internal control system and risks management, specified in the Report </w:t>
            </w:r>
            <w:r w:rsidRPr="00A22FA3">
              <w:rPr>
                <w:color w:val="000000"/>
                <w:lang w:val="en-US"/>
              </w:rPr>
              <w:t>on efficiency of Company’s internal control system in 2014, in order to increase maturity level of internal control system</w:t>
            </w:r>
          </w:p>
        </w:tc>
      </w:tr>
      <w:tr w:rsidR="00492CAD" w:rsidRPr="00A22FA3" w:rsidTr="008B313B">
        <w:tc>
          <w:tcPr>
            <w:tcW w:w="9782" w:type="dxa"/>
            <w:gridSpan w:val="2"/>
          </w:tcPr>
          <w:p w:rsidR="00492CAD" w:rsidRPr="00A22FA3" w:rsidRDefault="00492CAD" w:rsidP="00592012">
            <w:pPr>
              <w:pStyle w:val="a3"/>
              <w:spacing w:before="60"/>
              <w:jc w:val="both"/>
              <w:rPr>
                <w:rFonts w:ascii="Times New Roman" w:hAnsi="Times New Roman" w:cs="Times New Roman"/>
                <w:b/>
                <w:sz w:val="24"/>
                <w:szCs w:val="24"/>
                <w:lang w:val="en-US"/>
              </w:rPr>
            </w:pPr>
            <w:r w:rsidRPr="00A22FA3">
              <w:rPr>
                <w:rFonts w:ascii="Times New Roman" w:hAnsi="Times New Roman" w:cs="Times New Roman"/>
                <w:b/>
                <w:sz w:val="24"/>
                <w:szCs w:val="24"/>
                <w:lang w:val="en-US"/>
              </w:rPr>
              <w:t>Disclosure of insider information on item No.</w:t>
            </w:r>
            <w:r w:rsidR="00F15BDF" w:rsidRPr="00A22FA3">
              <w:rPr>
                <w:rFonts w:ascii="Times New Roman" w:hAnsi="Times New Roman" w:cs="Times New Roman"/>
                <w:b/>
                <w:sz w:val="24"/>
                <w:szCs w:val="24"/>
                <w:lang w:val="en-US"/>
              </w:rPr>
              <w:t xml:space="preserve"> </w:t>
            </w:r>
            <w:r w:rsidRPr="00A22FA3">
              <w:rPr>
                <w:rFonts w:ascii="Times New Roman" w:hAnsi="Times New Roman" w:cs="Times New Roman"/>
                <w:b/>
                <w:sz w:val="24"/>
                <w:szCs w:val="24"/>
                <w:lang w:val="en-US"/>
              </w:rPr>
              <w:t>4 “</w:t>
            </w:r>
            <w:r w:rsidR="00AF179C" w:rsidRPr="00A22FA3">
              <w:rPr>
                <w:rFonts w:ascii="Times New Roman" w:hAnsi="Times New Roman" w:cs="Times New Roman"/>
                <w:b/>
                <w:color w:val="000000"/>
                <w:sz w:val="24"/>
                <w:szCs w:val="24"/>
                <w:lang w:val="en-US"/>
              </w:rPr>
              <w:t>On approval of restated Regulations on financial incentives and employee benefits of top managers of Kubanenergo JSC</w:t>
            </w:r>
            <w:r w:rsidRPr="00A22FA3">
              <w:rPr>
                <w:rFonts w:ascii="Times New Roman" w:hAnsi="Times New Roman" w:cs="Times New Roman"/>
                <w:b/>
                <w:sz w:val="24"/>
                <w:szCs w:val="24"/>
                <w:lang w:val="en-US"/>
              </w:rPr>
              <w:t>”</w:t>
            </w:r>
          </w:p>
        </w:tc>
      </w:tr>
      <w:tr w:rsidR="00492CAD" w:rsidRPr="00A22FA3" w:rsidTr="008B313B">
        <w:tc>
          <w:tcPr>
            <w:tcW w:w="9782" w:type="dxa"/>
            <w:gridSpan w:val="2"/>
          </w:tcPr>
          <w:p w:rsidR="00492CAD" w:rsidRPr="00A22FA3" w:rsidRDefault="00492CAD" w:rsidP="0060069B">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2.2.4.  Decision adopted by issuer’s Board of Directors:</w:t>
            </w:r>
          </w:p>
          <w:p w:rsidR="00537A3E" w:rsidRPr="00A22FA3" w:rsidRDefault="00BF7217" w:rsidP="00BF7217">
            <w:pPr>
              <w:tabs>
                <w:tab w:val="left" w:pos="34"/>
                <w:tab w:val="left" w:pos="264"/>
              </w:tabs>
              <w:adjustRightInd w:val="0"/>
              <w:jc w:val="both"/>
              <w:outlineLvl w:val="3"/>
              <w:rPr>
                <w:lang w:val="en-US" w:eastAsia="en-US"/>
              </w:rPr>
            </w:pPr>
            <w:r w:rsidRPr="00A22FA3">
              <w:rPr>
                <w:lang w:val="en-US"/>
              </w:rPr>
              <w:t xml:space="preserve">To approve the </w:t>
            </w:r>
            <w:r w:rsidRPr="00A22FA3">
              <w:rPr>
                <w:color w:val="000000"/>
                <w:lang w:val="en-US"/>
              </w:rPr>
              <w:t>restated Regulations on financial incentives and employee benefits of top managers of Kubanenergo JSC</w:t>
            </w:r>
            <w:r w:rsidRPr="00A22FA3">
              <w:rPr>
                <w:lang w:val="en-US" w:eastAsia="en-US"/>
              </w:rPr>
              <w:t xml:space="preserve">, in accordance with Appendix 4 </w:t>
            </w:r>
            <w:r w:rsidR="00A22FA3" w:rsidRPr="00A22FA3">
              <w:rPr>
                <w:lang w:val="en-US" w:eastAsia="en-US"/>
              </w:rPr>
              <w:t xml:space="preserve">to the decision </w:t>
            </w:r>
            <w:r w:rsidRPr="00A22FA3">
              <w:rPr>
                <w:lang w:val="en-US" w:eastAsia="en-US"/>
              </w:rPr>
              <w:t>of Company’s BoD.</w:t>
            </w:r>
          </w:p>
        </w:tc>
      </w:tr>
      <w:tr w:rsidR="00075975" w:rsidRPr="00A22FA3" w:rsidTr="008B313B">
        <w:tc>
          <w:tcPr>
            <w:tcW w:w="9782" w:type="dxa"/>
            <w:gridSpan w:val="2"/>
          </w:tcPr>
          <w:p w:rsidR="00075975" w:rsidRPr="00A22FA3" w:rsidRDefault="00075975" w:rsidP="005B6E0F">
            <w:pPr>
              <w:pStyle w:val="a3"/>
              <w:spacing w:before="60"/>
              <w:jc w:val="both"/>
              <w:rPr>
                <w:rFonts w:ascii="Times New Roman" w:hAnsi="Times New Roman" w:cs="Times New Roman"/>
                <w:b/>
                <w:sz w:val="24"/>
                <w:szCs w:val="24"/>
                <w:lang w:val="en-US"/>
              </w:rPr>
            </w:pPr>
            <w:r w:rsidRPr="00A22FA3">
              <w:rPr>
                <w:rFonts w:ascii="Times New Roman" w:hAnsi="Times New Roman" w:cs="Times New Roman"/>
                <w:b/>
                <w:sz w:val="24"/>
                <w:szCs w:val="24"/>
                <w:lang w:val="en-US"/>
              </w:rPr>
              <w:t>Disclosure of insider information on item No.</w:t>
            </w:r>
            <w:r w:rsidR="00F15BDF" w:rsidRPr="00A22FA3">
              <w:rPr>
                <w:rFonts w:ascii="Times New Roman" w:hAnsi="Times New Roman" w:cs="Times New Roman"/>
                <w:b/>
                <w:sz w:val="24"/>
                <w:szCs w:val="24"/>
                <w:lang w:val="en-US"/>
              </w:rPr>
              <w:t xml:space="preserve"> </w:t>
            </w:r>
            <w:r w:rsidRPr="00A22FA3">
              <w:rPr>
                <w:rFonts w:ascii="Times New Roman" w:hAnsi="Times New Roman" w:cs="Times New Roman"/>
                <w:b/>
                <w:sz w:val="24"/>
                <w:szCs w:val="24"/>
                <w:lang w:val="en-US"/>
              </w:rPr>
              <w:t>5 “</w:t>
            </w:r>
            <w:r w:rsidR="00AF179C" w:rsidRPr="00A22FA3">
              <w:rPr>
                <w:rFonts w:ascii="Times New Roman" w:hAnsi="Times New Roman" w:cs="Times New Roman"/>
                <w:b/>
                <w:color w:val="000000"/>
                <w:sz w:val="24"/>
                <w:szCs w:val="24"/>
                <w:lang w:val="en-US"/>
              </w:rPr>
              <w:t>On consideration of information provided by Director general on reliability and quality level of rendered services subject to tariff regulation on the base of long-term parameters of activity’s regulation in 2014</w:t>
            </w:r>
            <w:r w:rsidRPr="00A22FA3">
              <w:rPr>
                <w:rFonts w:ascii="Times New Roman" w:hAnsi="Times New Roman" w:cs="Times New Roman"/>
                <w:b/>
                <w:sz w:val="24"/>
                <w:szCs w:val="24"/>
                <w:lang w:val="en-US"/>
              </w:rPr>
              <w:t>”</w:t>
            </w:r>
          </w:p>
        </w:tc>
      </w:tr>
      <w:tr w:rsidR="00075975" w:rsidRPr="00A22FA3" w:rsidTr="008B313B">
        <w:tc>
          <w:tcPr>
            <w:tcW w:w="9782" w:type="dxa"/>
            <w:gridSpan w:val="2"/>
          </w:tcPr>
          <w:p w:rsidR="00075975" w:rsidRPr="00A22FA3" w:rsidRDefault="002B224D" w:rsidP="0060069B">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w:t>
            </w:r>
            <w:r w:rsidR="00075975" w:rsidRPr="00A22FA3">
              <w:rPr>
                <w:rFonts w:ascii="Times New Roman" w:hAnsi="Times New Roman" w:cs="Times New Roman"/>
                <w:sz w:val="24"/>
                <w:szCs w:val="24"/>
                <w:lang w:val="en-US"/>
              </w:rPr>
              <w:t>5.  Decision adopted by issuer’s Board of Directors:</w:t>
            </w:r>
          </w:p>
          <w:p w:rsidR="004A0570" w:rsidRPr="00A22FA3" w:rsidRDefault="002464CD" w:rsidP="002464CD">
            <w:pPr>
              <w:tabs>
                <w:tab w:val="left" w:pos="34"/>
                <w:tab w:val="left" w:pos="264"/>
              </w:tabs>
              <w:adjustRightInd w:val="0"/>
              <w:jc w:val="both"/>
              <w:outlineLvl w:val="3"/>
              <w:rPr>
                <w:lang w:val="en-US" w:eastAsia="en-US"/>
              </w:rPr>
            </w:pPr>
            <w:r w:rsidRPr="00A22FA3">
              <w:rPr>
                <w:lang w:val="en-US" w:eastAsia="en-US"/>
              </w:rPr>
              <w:t xml:space="preserve">To take into consideration the </w:t>
            </w:r>
            <w:r w:rsidRPr="00A22FA3">
              <w:rPr>
                <w:color w:val="000000"/>
                <w:lang w:val="en-US"/>
              </w:rPr>
              <w:t>information provided by Director general on reliability and quality level of rendered services subject to tariff regulation on the base of long-term parameters of activity’s regulation in 2014</w:t>
            </w:r>
            <w:r w:rsidRPr="00A22FA3">
              <w:rPr>
                <w:lang w:val="en-US" w:eastAsia="en-US"/>
              </w:rPr>
              <w:t xml:space="preserve">, in accordance with Appendix 5 </w:t>
            </w:r>
            <w:r w:rsidR="00A22FA3" w:rsidRPr="00A22FA3">
              <w:rPr>
                <w:lang w:val="en-US" w:eastAsia="en-US"/>
              </w:rPr>
              <w:t xml:space="preserve">to the decision </w:t>
            </w:r>
            <w:r w:rsidRPr="00A22FA3">
              <w:rPr>
                <w:lang w:val="en-US" w:eastAsia="en-US"/>
              </w:rPr>
              <w:t>of Company’s BoD.</w:t>
            </w:r>
          </w:p>
        </w:tc>
      </w:tr>
      <w:tr w:rsidR="00075975" w:rsidRPr="00A22FA3" w:rsidTr="008B313B">
        <w:tc>
          <w:tcPr>
            <w:tcW w:w="9782" w:type="dxa"/>
            <w:gridSpan w:val="2"/>
          </w:tcPr>
          <w:p w:rsidR="00075975" w:rsidRPr="00A22FA3" w:rsidRDefault="007260A8" w:rsidP="00ED1E9D">
            <w:pPr>
              <w:pStyle w:val="a3"/>
              <w:spacing w:before="60"/>
              <w:jc w:val="both"/>
              <w:rPr>
                <w:rFonts w:ascii="Times New Roman" w:hAnsi="Times New Roman" w:cs="Times New Roman"/>
                <w:b/>
                <w:sz w:val="24"/>
                <w:szCs w:val="24"/>
                <w:lang w:val="en-US"/>
              </w:rPr>
            </w:pPr>
            <w:r w:rsidRPr="00A22FA3">
              <w:rPr>
                <w:rFonts w:ascii="Times New Roman" w:hAnsi="Times New Roman" w:cs="Times New Roman"/>
                <w:b/>
                <w:sz w:val="24"/>
                <w:szCs w:val="24"/>
                <w:lang w:val="en-US"/>
              </w:rPr>
              <w:t>Di</w:t>
            </w:r>
            <w:r w:rsidR="00AF179C" w:rsidRPr="00A22FA3">
              <w:rPr>
                <w:rFonts w:ascii="Times New Roman" w:hAnsi="Times New Roman" w:cs="Times New Roman"/>
                <w:b/>
                <w:sz w:val="24"/>
                <w:szCs w:val="24"/>
                <w:lang w:val="en-US"/>
              </w:rPr>
              <w:t xml:space="preserve">sclosure of insider information </w:t>
            </w:r>
            <w:r w:rsidRPr="00A22FA3">
              <w:rPr>
                <w:rFonts w:ascii="Times New Roman" w:hAnsi="Times New Roman" w:cs="Times New Roman"/>
                <w:b/>
                <w:sz w:val="24"/>
                <w:szCs w:val="24"/>
                <w:lang w:val="en-US"/>
              </w:rPr>
              <w:t xml:space="preserve"> on item No</w:t>
            </w:r>
            <w:r w:rsidR="00075975" w:rsidRPr="00A22FA3">
              <w:rPr>
                <w:rFonts w:ascii="Times New Roman" w:hAnsi="Times New Roman" w:cs="Times New Roman"/>
                <w:b/>
                <w:sz w:val="24"/>
                <w:szCs w:val="24"/>
                <w:lang w:val="en-US"/>
              </w:rPr>
              <w:t>.</w:t>
            </w:r>
            <w:r w:rsidR="00F15BDF" w:rsidRPr="00A22FA3">
              <w:rPr>
                <w:rFonts w:ascii="Times New Roman" w:hAnsi="Times New Roman" w:cs="Times New Roman"/>
                <w:b/>
                <w:sz w:val="24"/>
                <w:szCs w:val="24"/>
                <w:lang w:val="en-US"/>
              </w:rPr>
              <w:t xml:space="preserve"> </w:t>
            </w:r>
            <w:r w:rsidR="00075975" w:rsidRPr="00A22FA3">
              <w:rPr>
                <w:rFonts w:ascii="Times New Roman" w:hAnsi="Times New Roman" w:cs="Times New Roman"/>
                <w:b/>
                <w:sz w:val="24"/>
                <w:szCs w:val="24"/>
                <w:lang w:val="en-US"/>
              </w:rPr>
              <w:t>6</w:t>
            </w:r>
            <w:r w:rsidR="00710AF9" w:rsidRPr="00A22FA3">
              <w:rPr>
                <w:rFonts w:ascii="Times New Roman" w:hAnsi="Times New Roman" w:cs="Times New Roman"/>
                <w:b/>
                <w:sz w:val="24"/>
                <w:szCs w:val="24"/>
                <w:lang w:val="en-US"/>
              </w:rPr>
              <w:t xml:space="preserve"> “</w:t>
            </w:r>
            <w:r w:rsidR="00AF179C" w:rsidRPr="00A22FA3">
              <w:rPr>
                <w:rFonts w:ascii="Times New Roman" w:hAnsi="Times New Roman" w:cs="Times New Roman"/>
                <w:b/>
                <w:color w:val="000000"/>
                <w:sz w:val="24"/>
                <w:szCs w:val="24"/>
                <w:lang w:val="en-US"/>
              </w:rPr>
              <w:t xml:space="preserve">On approval </w:t>
            </w:r>
            <w:r w:rsidR="00736982" w:rsidRPr="00A22FA3">
              <w:rPr>
                <w:rFonts w:ascii="Times New Roman" w:hAnsi="Times New Roman" w:cs="Times New Roman"/>
                <w:b/>
                <w:color w:val="000000"/>
                <w:sz w:val="24"/>
                <w:szCs w:val="24"/>
                <w:lang w:val="en-US"/>
              </w:rPr>
              <w:t xml:space="preserve">of key indicators of cash flow </w:t>
            </w:r>
            <w:r w:rsidR="00AF179C" w:rsidRPr="00A22FA3">
              <w:rPr>
                <w:rFonts w:ascii="Times New Roman" w:hAnsi="Times New Roman" w:cs="Times New Roman"/>
                <w:b/>
                <w:color w:val="000000"/>
                <w:sz w:val="24"/>
                <w:szCs w:val="24"/>
                <w:lang w:val="en-US"/>
              </w:rPr>
              <w:t xml:space="preserve">in Kubanenergo JSC </w:t>
            </w:r>
            <w:r w:rsidR="00ED1E9D" w:rsidRPr="00A22FA3">
              <w:rPr>
                <w:rFonts w:ascii="Times New Roman" w:hAnsi="Times New Roman" w:cs="Times New Roman"/>
                <w:b/>
                <w:color w:val="000000"/>
                <w:sz w:val="24"/>
                <w:szCs w:val="24"/>
                <w:lang w:val="en-US"/>
              </w:rPr>
              <w:t>for</w:t>
            </w:r>
            <w:r w:rsidR="00AF179C" w:rsidRPr="00A22FA3">
              <w:rPr>
                <w:rFonts w:ascii="Times New Roman" w:hAnsi="Times New Roman" w:cs="Times New Roman"/>
                <w:b/>
                <w:color w:val="000000"/>
                <w:sz w:val="24"/>
                <w:szCs w:val="24"/>
                <w:lang w:val="en-US"/>
              </w:rPr>
              <w:t xml:space="preserve"> the 2</w:t>
            </w:r>
            <w:r w:rsidR="00AF179C" w:rsidRPr="00A22FA3">
              <w:rPr>
                <w:rFonts w:ascii="Times New Roman" w:hAnsi="Times New Roman" w:cs="Times New Roman"/>
                <w:b/>
                <w:color w:val="000000"/>
                <w:sz w:val="24"/>
                <w:szCs w:val="24"/>
                <w:vertAlign w:val="superscript"/>
                <w:lang w:val="en-US"/>
              </w:rPr>
              <w:t>nd</w:t>
            </w:r>
            <w:r w:rsidR="00AF179C" w:rsidRPr="00A22FA3">
              <w:rPr>
                <w:rFonts w:ascii="Times New Roman" w:hAnsi="Times New Roman" w:cs="Times New Roman"/>
                <w:b/>
                <w:color w:val="000000"/>
                <w:sz w:val="24"/>
                <w:szCs w:val="24"/>
                <w:lang w:val="en-US"/>
              </w:rPr>
              <w:t xml:space="preserve"> quarter of 2015</w:t>
            </w:r>
            <w:r w:rsidR="00710AF9" w:rsidRPr="00A22FA3">
              <w:rPr>
                <w:rFonts w:ascii="Times New Roman" w:hAnsi="Times New Roman" w:cs="Times New Roman"/>
                <w:b/>
                <w:sz w:val="24"/>
                <w:szCs w:val="24"/>
                <w:lang w:val="en-US"/>
              </w:rPr>
              <w:t>”</w:t>
            </w:r>
          </w:p>
        </w:tc>
      </w:tr>
      <w:tr w:rsidR="00075975" w:rsidRPr="00A22FA3" w:rsidTr="008B313B">
        <w:tc>
          <w:tcPr>
            <w:tcW w:w="9782" w:type="dxa"/>
            <w:gridSpan w:val="2"/>
          </w:tcPr>
          <w:p w:rsidR="00075975" w:rsidRPr="00A22FA3" w:rsidRDefault="00075975" w:rsidP="0060069B">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w:t>
            </w:r>
            <w:r w:rsidR="00710AF9" w:rsidRPr="00A22FA3">
              <w:rPr>
                <w:rFonts w:ascii="Times New Roman" w:hAnsi="Times New Roman" w:cs="Times New Roman"/>
                <w:sz w:val="24"/>
                <w:szCs w:val="24"/>
                <w:lang w:val="en-US"/>
              </w:rPr>
              <w:t>6</w:t>
            </w:r>
            <w:r w:rsidRPr="00A22FA3">
              <w:rPr>
                <w:rFonts w:ascii="Times New Roman" w:hAnsi="Times New Roman" w:cs="Times New Roman"/>
                <w:sz w:val="24"/>
                <w:szCs w:val="24"/>
                <w:lang w:val="en-US"/>
              </w:rPr>
              <w:t>.  Decision adopted by issuer’s Board of Directors:</w:t>
            </w:r>
          </w:p>
          <w:p w:rsidR="0040623F" w:rsidRPr="00A22FA3" w:rsidRDefault="002464CD" w:rsidP="004748A6">
            <w:pPr>
              <w:pStyle w:val="a3"/>
              <w:spacing w:before="60"/>
              <w:jc w:val="both"/>
              <w:rPr>
                <w:rFonts w:ascii="Times New Roman" w:hAnsi="Times New Roman" w:cs="Times New Roman"/>
                <w:color w:val="000000"/>
                <w:sz w:val="24"/>
                <w:szCs w:val="24"/>
                <w:lang w:val="en-US"/>
              </w:rPr>
            </w:pPr>
            <w:r w:rsidRPr="00A22FA3">
              <w:rPr>
                <w:rFonts w:ascii="Times New Roman" w:hAnsi="Times New Roman" w:cs="Times New Roman"/>
                <w:sz w:val="24"/>
                <w:szCs w:val="24"/>
                <w:lang w:val="en-US"/>
              </w:rPr>
              <w:t xml:space="preserve">1. </w:t>
            </w:r>
            <w:r w:rsidR="00ED1E9D" w:rsidRPr="00A22FA3">
              <w:rPr>
                <w:rFonts w:ascii="Times New Roman" w:hAnsi="Times New Roman" w:cs="Times New Roman"/>
                <w:sz w:val="24"/>
                <w:szCs w:val="24"/>
                <w:lang w:val="en-US"/>
              </w:rPr>
              <w:t xml:space="preserve">To approve </w:t>
            </w:r>
            <w:r w:rsidR="00ED1E9D" w:rsidRPr="00A22FA3">
              <w:rPr>
                <w:rFonts w:ascii="Times New Roman" w:hAnsi="Times New Roman" w:cs="Times New Roman"/>
                <w:color w:val="000000"/>
                <w:sz w:val="24"/>
                <w:szCs w:val="24"/>
                <w:lang w:val="en-US"/>
              </w:rPr>
              <w:t>key indicators of cash flow</w:t>
            </w:r>
            <w:r w:rsidR="00ED1E9D" w:rsidRPr="00A22FA3">
              <w:rPr>
                <w:rFonts w:ascii="Times New Roman" w:hAnsi="Times New Roman" w:cs="Times New Roman"/>
                <w:b/>
                <w:color w:val="000000"/>
                <w:sz w:val="24"/>
                <w:szCs w:val="24"/>
                <w:lang w:val="en-US"/>
              </w:rPr>
              <w:t xml:space="preserve"> </w:t>
            </w:r>
            <w:r w:rsidR="00ED1E9D" w:rsidRPr="00A22FA3">
              <w:rPr>
                <w:rFonts w:ascii="Times New Roman" w:hAnsi="Times New Roman" w:cs="Times New Roman"/>
                <w:color w:val="000000"/>
                <w:sz w:val="24"/>
                <w:szCs w:val="24"/>
                <w:lang w:val="en-US"/>
              </w:rPr>
              <w:t>for the 2</w:t>
            </w:r>
            <w:r w:rsidR="00ED1E9D" w:rsidRPr="00A22FA3">
              <w:rPr>
                <w:rFonts w:ascii="Times New Roman" w:hAnsi="Times New Roman" w:cs="Times New Roman"/>
                <w:color w:val="000000"/>
                <w:sz w:val="24"/>
                <w:szCs w:val="24"/>
                <w:vertAlign w:val="superscript"/>
                <w:lang w:val="en-US"/>
              </w:rPr>
              <w:t>nd</w:t>
            </w:r>
            <w:r w:rsidR="00ED1E9D" w:rsidRPr="00A22FA3">
              <w:rPr>
                <w:rFonts w:ascii="Times New Roman" w:hAnsi="Times New Roman" w:cs="Times New Roman"/>
                <w:color w:val="000000"/>
                <w:sz w:val="24"/>
                <w:szCs w:val="24"/>
                <w:lang w:val="en-US"/>
              </w:rPr>
              <w:t xml:space="preserve"> quarter of 2015</w:t>
            </w:r>
          </w:p>
          <w:tbl>
            <w:tblPr>
              <w:tblStyle w:val="a5"/>
              <w:tblW w:w="0" w:type="auto"/>
              <w:tblLook w:val="04A0" w:firstRow="1" w:lastRow="0" w:firstColumn="1" w:lastColumn="0" w:noHBand="0" w:noVBand="1"/>
            </w:tblPr>
            <w:tblGrid>
              <w:gridCol w:w="1872"/>
              <w:gridCol w:w="4495"/>
              <w:gridCol w:w="3184"/>
            </w:tblGrid>
            <w:tr w:rsidR="00BC4A33" w:rsidRPr="00A22FA3" w:rsidTr="00BC4A33">
              <w:tc>
                <w:tcPr>
                  <w:tcW w:w="1872" w:type="dxa"/>
                </w:tcPr>
                <w:p w:rsidR="00BC4A33" w:rsidRPr="00A22FA3" w:rsidRDefault="00BC4A33" w:rsidP="00BC4A33">
                  <w:pPr>
                    <w:pStyle w:val="a3"/>
                    <w:spacing w:before="60"/>
                    <w:jc w:val="center"/>
                    <w:rPr>
                      <w:rFonts w:ascii="Times New Roman" w:hAnsi="Times New Roman" w:cs="Times New Roman"/>
                      <w:color w:val="000000"/>
                      <w:sz w:val="24"/>
                      <w:szCs w:val="24"/>
                      <w:lang w:val="en-US"/>
                    </w:rPr>
                  </w:pPr>
                  <w:r w:rsidRPr="00A22FA3">
                    <w:rPr>
                      <w:rFonts w:ascii="Times New Roman" w:hAnsi="Times New Roman" w:cs="Times New Roman"/>
                      <w:color w:val="000000"/>
                      <w:sz w:val="24"/>
                      <w:szCs w:val="24"/>
                      <w:lang w:val="en-US"/>
                    </w:rPr>
                    <w:t>Month</w:t>
                  </w:r>
                </w:p>
              </w:tc>
              <w:tc>
                <w:tcPr>
                  <w:tcW w:w="4495" w:type="dxa"/>
                </w:tcPr>
                <w:p w:rsidR="00BC4A33" w:rsidRPr="00A22FA3" w:rsidRDefault="00BC4A33" w:rsidP="00BC4A33">
                  <w:pPr>
                    <w:pStyle w:val="a3"/>
                    <w:spacing w:before="60"/>
                    <w:jc w:val="center"/>
                    <w:rPr>
                      <w:rFonts w:ascii="Times New Roman" w:hAnsi="Times New Roman" w:cs="Times New Roman"/>
                      <w:color w:val="000000"/>
                      <w:sz w:val="24"/>
                      <w:szCs w:val="24"/>
                      <w:lang w:val="en-US"/>
                    </w:rPr>
                  </w:pPr>
                  <w:r w:rsidRPr="00A22FA3">
                    <w:rPr>
                      <w:rFonts w:ascii="Times New Roman" w:hAnsi="Times New Roman" w:cs="Times New Roman"/>
                      <w:color w:val="000000"/>
                      <w:sz w:val="24"/>
                      <w:szCs w:val="24"/>
                      <w:lang w:val="en-US"/>
                    </w:rPr>
                    <w:t>Services on organization of functioning and development of distribution grid complex</w:t>
                  </w:r>
                </w:p>
              </w:tc>
              <w:tc>
                <w:tcPr>
                  <w:tcW w:w="3184" w:type="dxa"/>
                </w:tcPr>
                <w:p w:rsidR="00BC4A33" w:rsidRPr="00A22FA3" w:rsidRDefault="00BC4A33" w:rsidP="00BC4A33">
                  <w:pPr>
                    <w:pStyle w:val="a3"/>
                    <w:spacing w:before="60"/>
                    <w:jc w:val="center"/>
                    <w:rPr>
                      <w:rFonts w:ascii="Times New Roman" w:hAnsi="Times New Roman" w:cs="Times New Roman"/>
                      <w:color w:val="000000"/>
                      <w:sz w:val="24"/>
                      <w:szCs w:val="24"/>
                      <w:lang w:val="en-US"/>
                    </w:rPr>
                  </w:pPr>
                  <w:r w:rsidRPr="00A22FA3">
                    <w:rPr>
                      <w:rFonts w:ascii="Times New Roman" w:hAnsi="Times New Roman" w:cs="Times New Roman"/>
                      <w:color w:val="000000"/>
                      <w:sz w:val="24"/>
                      <w:szCs w:val="24"/>
                      <w:lang w:val="en-US"/>
                    </w:rPr>
                    <w:t>Dividends (tax excluded)</w:t>
                  </w:r>
                </w:p>
              </w:tc>
            </w:tr>
            <w:tr w:rsidR="00BC4A33" w:rsidRPr="00A22FA3" w:rsidTr="00653B81">
              <w:tc>
                <w:tcPr>
                  <w:tcW w:w="1872" w:type="dxa"/>
                </w:tcPr>
                <w:p w:rsidR="00BC4A33" w:rsidRPr="00A22FA3" w:rsidRDefault="00BC4A33" w:rsidP="004748A6">
                  <w:pPr>
                    <w:pStyle w:val="a3"/>
                    <w:spacing w:before="60"/>
                    <w:jc w:val="both"/>
                    <w:rPr>
                      <w:rFonts w:ascii="Times New Roman" w:hAnsi="Times New Roman" w:cs="Times New Roman"/>
                      <w:color w:val="000000"/>
                      <w:sz w:val="24"/>
                      <w:szCs w:val="24"/>
                      <w:lang w:val="en-US"/>
                    </w:rPr>
                  </w:pPr>
                  <w:r w:rsidRPr="00A22FA3">
                    <w:rPr>
                      <w:rFonts w:ascii="Times New Roman" w:hAnsi="Times New Roman" w:cs="Times New Roman"/>
                      <w:color w:val="000000"/>
                      <w:sz w:val="24"/>
                      <w:szCs w:val="24"/>
                      <w:lang w:val="en-US"/>
                    </w:rPr>
                    <w:t xml:space="preserve">April </w:t>
                  </w:r>
                </w:p>
              </w:tc>
              <w:tc>
                <w:tcPr>
                  <w:tcW w:w="4495" w:type="dxa"/>
                  <w:vAlign w:val="center"/>
                </w:tcPr>
                <w:p w:rsidR="00BC4A33" w:rsidRPr="00A22FA3" w:rsidRDefault="00BC4A33">
                  <w:pPr>
                    <w:tabs>
                      <w:tab w:val="left" w:pos="851"/>
                    </w:tabs>
                    <w:spacing w:line="276" w:lineRule="auto"/>
                    <w:jc w:val="center"/>
                    <w:rPr>
                      <w:lang w:val="en-US" w:eastAsia="en-US"/>
                    </w:rPr>
                  </w:pPr>
                  <w:r w:rsidRPr="00A22FA3">
                    <w:rPr>
                      <w:lang w:val="en-US" w:eastAsia="en-US"/>
                    </w:rPr>
                    <w:t>7 521</w:t>
                  </w:r>
                </w:p>
              </w:tc>
              <w:tc>
                <w:tcPr>
                  <w:tcW w:w="3184" w:type="dxa"/>
                  <w:vAlign w:val="center"/>
                </w:tcPr>
                <w:p w:rsidR="00BC4A33" w:rsidRPr="00A22FA3" w:rsidRDefault="00BC4A33">
                  <w:pPr>
                    <w:widowControl w:val="0"/>
                    <w:tabs>
                      <w:tab w:val="left" w:pos="851"/>
                    </w:tabs>
                    <w:spacing w:line="276" w:lineRule="auto"/>
                    <w:jc w:val="center"/>
                    <w:rPr>
                      <w:lang w:val="en-US" w:eastAsia="en-US"/>
                    </w:rPr>
                  </w:pPr>
                  <w:r w:rsidRPr="00A22FA3">
                    <w:rPr>
                      <w:lang w:val="en-US" w:eastAsia="en-US"/>
                    </w:rPr>
                    <w:t>0</w:t>
                  </w:r>
                </w:p>
              </w:tc>
            </w:tr>
            <w:tr w:rsidR="00BC4A33" w:rsidRPr="00A22FA3" w:rsidTr="00653B81">
              <w:tc>
                <w:tcPr>
                  <w:tcW w:w="1872" w:type="dxa"/>
                </w:tcPr>
                <w:p w:rsidR="00BC4A33" w:rsidRPr="00A22FA3" w:rsidRDefault="00BC4A33" w:rsidP="004748A6">
                  <w:pPr>
                    <w:pStyle w:val="a3"/>
                    <w:spacing w:before="60"/>
                    <w:jc w:val="both"/>
                    <w:rPr>
                      <w:rFonts w:ascii="Times New Roman" w:hAnsi="Times New Roman" w:cs="Times New Roman"/>
                      <w:color w:val="000000"/>
                      <w:sz w:val="24"/>
                      <w:szCs w:val="24"/>
                      <w:lang w:val="en-US"/>
                    </w:rPr>
                  </w:pPr>
                  <w:r w:rsidRPr="00A22FA3">
                    <w:rPr>
                      <w:rFonts w:ascii="Times New Roman" w:hAnsi="Times New Roman" w:cs="Times New Roman"/>
                      <w:color w:val="000000"/>
                      <w:sz w:val="24"/>
                      <w:szCs w:val="24"/>
                      <w:lang w:val="en-US"/>
                    </w:rPr>
                    <w:t>May</w:t>
                  </w:r>
                </w:p>
              </w:tc>
              <w:tc>
                <w:tcPr>
                  <w:tcW w:w="4495" w:type="dxa"/>
                  <w:vAlign w:val="center"/>
                </w:tcPr>
                <w:p w:rsidR="00BC4A33" w:rsidRPr="00A22FA3" w:rsidRDefault="00BC4A33">
                  <w:pPr>
                    <w:tabs>
                      <w:tab w:val="left" w:pos="851"/>
                    </w:tabs>
                    <w:spacing w:line="276" w:lineRule="auto"/>
                    <w:jc w:val="center"/>
                    <w:rPr>
                      <w:lang w:val="en-US" w:eastAsia="en-US"/>
                    </w:rPr>
                  </w:pPr>
                  <w:r w:rsidRPr="00A22FA3">
                    <w:rPr>
                      <w:lang w:val="en-US" w:eastAsia="en-US"/>
                    </w:rPr>
                    <w:t>7 521</w:t>
                  </w:r>
                </w:p>
              </w:tc>
              <w:tc>
                <w:tcPr>
                  <w:tcW w:w="3184" w:type="dxa"/>
                  <w:vAlign w:val="center"/>
                </w:tcPr>
                <w:p w:rsidR="00BC4A33" w:rsidRPr="00A22FA3" w:rsidRDefault="00BC4A33">
                  <w:pPr>
                    <w:widowControl w:val="0"/>
                    <w:tabs>
                      <w:tab w:val="left" w:pos="851"/>
                    </w:tabs>
                    <w:spacing w:line="276" w:lineRule="auto"/>
                    <w:jc w:val="center"/>
                    <w:rPr>
                      <w:lang w:val="en-US" w:eastAsia="en-US"/>
                    </w:rPr>
                  </w:pPr>
                  <w:r w:rsidRPr="00A22FA3">
                    <w:rPr>
                      <w:lang w:val="en-US" w:eastAsia="en-US"/>
                    </w:rPr>
                    <w:t>0</w:t>
                  </w:r>
                </w:p>
              </w:tc>
            </w:tr>
            <w:tr w:rsidR="00BC4A33" w:rsidRPr="00A22FA3" w:rsidTr="00653B81">
              <w:tc>
                <w:tcPr>
                  <w:tcW w:w="1872" w:type="dxa"/>
                </w:tcPr>
                <w:p w:rsidR="00BC4A33" w:rsidRPr="00A22FA3" w:rsidRDefault="00BC4A33" w:rsidP="004748A6">
                  <w:pPr>
                    <w:pStyle w:val="a3"/>
                    <w:spacing w:before="60"/>
                    <w:jc w:val="both"/>
                    <w:rPr>
                      <w:rFonts w:ascii="Times New Roman" w:hAnsi="Times New Roman" w:cs="Times New Roman"/>
                      <w:color w:val="000000"/>
                      <w:sz w:val="24"/>
                      <w:szCs w:val="24"/>
                      <w:lang w:val="en-US"/>
                    </w:rPr>
                  </w:pPr>
                  <w:r w:rsidRPr="00A22FA3">
                    <w:rPr>
                      <w:rFonts w:ascii="Times New Roman" w:hAnsi="Times New Roman" w:cs="Times New Roman"/>
                      <w:color w:val="000000"/>
                      <w:sz w:val="24"/>
                      <w:szCs w:val="24"/>
                      <w:lang w:val="en-US"/>
                    </w:rPr>
                    <w:t>June</w:t>
                  </w:r>
                </w:p>
              </w:tc>
              <w:tc>
                <w:tcPr>
                  <w:tcW w:w="4495" w:type="dxa"/>
                  <w:vAlign w:val="center"/>
                </w:tcPr>
                <w:p w:rsidR="00BC4A33" w:rsidRPr="00A22FA3" w:rsidRDefault="00BC4A33">
                  <w:pPr>
                    <w:tabs>
                      <w:tab w:val="left" w:pos="851"/>
                    </w:tabs>
                    <w:spacing w:line="276" w:lineRule="auto"/>
                    <w:jc w:val="center"/>
                    <w:rPr>
                      <w:lang w:val="en-US" w:eastAsia="en-US"/>
                    </w:rPr>
                  </w:pPr>
                  <w:r w:rsidRPr="00A22FA3">
                    <w:rPr>
                      <w:lang w:val="en-US" w:eastAsia="en-US"/>
                    </w:rPr>
                    <w:t>7 521</w:t>
                  </w:r>
                </w:p>
              </w:tc>
              <w:tc>
                <w:tcPr>
                  <w:tcW w:w="3184" w:type="dxa"/>
                  <w:vAlign w:val="center"/>
                </w:tcPr>
                <w:p w:rsidR="00BC4A33" w:rsidRPr="00A22FA3" w:rsidRDefault="00BC4A33">
                  <w:pPr>
                    <w:widowControl w:val="0"/>
                    <w:tabs>
                      <w:tab w:val="left" w:pos="851"/>
                    </w:tabs>
                    <w:spacing w:line="276" w:lineRule="auto"/>
                    <w:jc w:val="center"/>
                    <w:rPr>
                      <w:lang w:val="en-US" w:eastAsia="en-US"/>
                    </w:rPr>
                  </w:pPr>
                  <w:r w:rsidRPr="00A22FA3">
                    <w:rPr>
                      <w:lang w:val="en-US" w:eastAsia="en-US"/>
                    </w:rPr>
                    <w:t>0</w:t>
                  </w:r>
                </w:p>
              </w:tc>
            </w:tr>
          </w:tbl>
          <w:p w:rsidR="00ED1E9D" w:rsidRPr="00A22FA3" w:rsidRDefault="00ED1E9D" w:rsidP="004748A6">
            <w:pPr>
              <w:pStyle w:val="a3"/>
              <w:spacing w:before="60"/>
              <w:jc w:val="both"/>
              <w:rPr>
                <w:rFonts w:ascii="Times New Roman" w:hAnsi="Times New Roman" w:cs="Times New Roman"/>
                <w:color w:val="000000"/>
                <w:sz w:val="24"/>
                <w:szCs w:val="24"/>
                <w:lang w:val="en-US"/>
              </w:rPr>
            </w:pPr>
          </w:p>
          <w:p w:rsidR="00ED1E9D" w:rsidRPr="00A22FA3" w:rsidRDefault="00736982" w:rsidP="004748A6">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 To instruct director general of the Company:</w:t>
            </w:r>
          </w:p>
          <w:p w:rsidR="00736982" w:rsidRPr="00A22FA3" w:rsidRDefault="00736982" w:rsidP="00736982">
            <w:pPr>
              <w:pStyle w:val="a3"/>
              <w:spacing w:before="60"/>
              <w:jc w:val="both"/>
              <w:rPr>
                <w:rFonts w:ascii="Times New Roman" w:hAnsi="Times New Roman" w:cs="Times New Roman"/>
                <w:color w:val="000000"/>
                <w:sz w:val="24"/>
                <w:szCs w:val="24"/>
                <w:lang w:val="en-US"/>
              </w:rPr>
            </w:pPr>
            <w:r w:rsidRPr="00A22FA3">
              <w:rPr>
                <w:rFonts w:ascii="Times New Roman" w:hAnsi="Times New Roman" w:cs="Times New Roman"/>
                <w:sz w:val="24"/>
                <w:szCs w:val="24"/>
                <w:lang w:val="en-US"/>
              </w:rPr>
              <w:t xml:space="preserve">- within 5 (five) business days after the adoption of this resolution to prepare the draft of </w:t>
            </w:r>
            <w:r w:rsidRPr="00A22FA3">
              <w:rPr>
                <w:rFonts w:ascii="Times New Roman" w:hAnsi="Times New Roman" w:cs="Times New Roman"/>
                <w:color w:val="000000"/>
                <w:sz w:val="24"/>
                <w:szCs w:val="24"/>
                <w:lang w:val="en-US"/>
              </w:rPr>
              <w:t>key indicators of cash flow</w:t>
            </w:r>
            <w:r w:rsidRPr="00A22FA3">
              <w:rPr>
                <w:rFonts w:ascii="Times New Roman" w:hAnsi="Times New Roman" w:cs="Times New Roman"/>
                <w:color w:val="000000"/>
                <w:sz w:val="24"/>
                <w:szCs w:val="24"/>
                <w:lang w:val="en-US"/>
              </w:rPr>
              <w:t xml:space="preserve"> an ensure its approval;</w:t>
            </w:r>
          </w:p>
          <w:p w:rsidR="00736982" w:rsidRPr="00A22FA3" w:rsidRDefault="00736982" w:rsidP="00736982">
            <w:pPr>
              <w:pStyle w:val="a3"/>
              <w:spacing w:before="60"/>
              <w:jc w:val="both"/>
              <w:rPr>
                <w:rFonts w:ascii="Times New Roman" w:hAnsi="Times New Roman" w:cs="Times New Roman"/>
                <w:sz w:val="24"/>
                <w:szCs w:val="24"/>
                <w:lang w:val="en-US"/>
              </w:rPr>
            </w:pPr>
            <w:r w:rsidRPr="00A22FA3">
              <w:rPr>
                <w:rFonts w:ascii="Times New Roman" w:hAnsi="Times New Roman" w:cs="Times New Roman"/>
                <w:color w:val="000000"/>
                <w:sz w:val="24"/>
                <w:szCs w:val="24"/>
                <w:lang w:val="en-US"/>
              </w:rPr>
              <w:t xml:space="preserve">- </w:t>
            </w:r>
            <w:proofErr w:type="gramStart"/>
            <w:r w:rsidRPr="00A22FA3">
              <w:rPr>
                <w:rFonts w:ascii="Times New Roman" w:hAnsi="Times New Roman" w:cs="Times New Roman"/>
                <w:sz w:val="24"/>
                <w:szCs w:val="24"/>
                <w:lang w:val="en-US"/>
              </w:rPr>
              <w:t>within</w:t>
            </w:r>
            <w:proofErr w:type="gramEnd"/>
            <w:r w:rsidRPr="00A22FA3">
              <w:rPr>
                <w:rFonts w:ascii="Times New Roman" w:hAnsi="Times New Roman" w:cs="Times New Roman"/>
                <w:sz w:val="24"/>
                <w:szCs w:val="24"/>
                <w:lang w:val="en-US"/>
              </w:rPr>
              <w:t xml:space="preserve"> 1 (one) working day after the approval of </w:t>
            </w:r>
            <w:r w:rsidRPr="00A22FA3">
              <w:rPr>
                <w:rFonts w:ascii="Times New Roman" w:hAnsi="Times New Roman" w:cs="Times New Roman"/>
                <w:color w:val="000000"/>
                <w:sz w:val="24"/>
                <w:szCs w:val="24"/>
                <w:lang w:val="en-US"/>
              </w:rPr>
              <w:t>key indicators of cash flow</w:t>
            </w:r>
            <w:r w:rsidRPr="00A22FA3">
              <w:rPr>
                <w:rFonts w:ascii="Times New Roman" w:hAnsi="Times New Roman" w:cs="Times New Roman"/>
                <w:color w:val="000000"/>
                <w:sz w:val="24"/>
                <w:szCs w:val="24"/>
                <w:lang w:val="en-US"/>
              </w:rPr>
              <w:t xml:space="preserve"> to send the document to members of Company’s BoD.</w:t>
            </w:r>
          </w:p>
        </w:tc>
      </w:tr>
      <w:tr w:rsidR="00075975" w:rsidRPr="00A22FA3" w:rsidTr="008B313B">
        <w:tc>
          <w:tcPr>
            <w:tcW w:w="9782" w:type="dxa"/>
            <w:gridSpan w:val="2"/>
          </w:tcPr>
          <w:p w:rsidR="00075975" w:rsidRPr="00A22FA3" w:rsidRDefault="00075975" w:rsidP="00AF179C">
            <w:pPr>
              <w:pStyle w:val="a3"/>
              <w:spacing w:before="60"/>
              <w:jc w:val="both"/>
              <w:rPr>
                <w:rFonts w:ascii="Times New Roman" w:hAnsi="Times New Roman" w:cs="Times New Roman"/>
                <w:b/>
                <w:sz w:val="24"/>
                <w:szCs w:val="24"/>
                <w:lang w:val="en-US"/>
              </w:rPr>
            </w:pPr>
            <w:r w:rsidRPr="00A22FA3">
              <w:rPr>
                <w:rFonts w:ascii="Times New Roman" w:hAnsi="Times New Roman" w:cs="Times New Roman"/>
                <w:b/>
                <w:sz w:val="24"/>
                <w:szCs w:val="24"/>
                <w:lang w:val="en-US"/>
              </w:rPr>
              <w:t>Disclosure of insider information</w:t>
            </w:r>
            <w:r w:rsidR="00434BF5" w:rsidRPr="00A22FA3">
              <w:rPr>
                <w:rFonts w:ascii="Times New Roman" w:hAnsi="Times New Roman" w:cs="Times New Roman"/>
                <w:b/>
                <w:sz w:val="24"/>
                <w:szCs w:val="24"/>
                <w:lang w:val="en-US"/>
              </w:rPr>
              <w:t xml:space="preserve">/On amendments to internal document </w:t>
            </w:r>
            <w:r w:rsidRPr="00A22FA3">
              <w:rPr>
                <w:rFonts w:ascii="Times New Roman" w:hAnsi="Times New Roman" w:cs="Times New Roman"/>
                <w:b/>
                <w:sz w:val="24"/>
                <w:szCs w:val="24"/>
                <w:lang w:val="en-US"/>
              </w:rPr>
              <w:t xml:space="preserve"> on item No.</w:t>
            </w:r>
            <w:r w:rsidR="00F15BDF" w:rsidRPr="00A22FA3">
              <w:rPr>
                <w:rFonts w:ascii="Times New Roman" w:hAnsi="Times New Roman" w:cs="Times New Roman"/>
                <w:b/>
                <w:sz w:val="24"/>
                <w:szCs w:val="24"/>
                <w:lang w:val="en-US"/>
              </w:rPr>
              <w:t xml:space="preserve"> </w:t>
            </w:r>
            <w:r w:rsidRPr="00A22FA3">
              <w:rPr>
                <w:rFonts w:ascii="Times New Roman" w:hAnsi="Times New Roman" w:cs="Times New Roman"/>
                <w:b/>
                <w:sz w:val="24"/>
                <w:szCs w:val="24"/>
                <w:lang w:val="en-US"/>
              </w:rPr>
              <w:t>7</w:t>
            </w:r>
            <w:r w:rsidR="00E316B0" w:rsidRPr="00A22FA3">
              <w:rPr>
                <w:rFonts w:ascii="Times New Roman" w:hAnsi="Times New Roman" w:cs="Times New Roman"/>
                <w:b/>
                <w:sz w:val="24"/>
                <w:szCs w:val="24"/>
                <w:lang w:val="en-US"/>
              </w:rPr>
              <w:t xml:space="preserve"> “</w:t>
            </w:r>
            <w:r w:rsidR="00AF179C" w:rsidRPr="00A22FA3">
              <w:rPr>
                <w:rFonts w:ascii="Times New Roman" w:hAnsi="Times New Roman" w:cs="Times New Roman"/>
                <w:b/>
                <w:color w:val="000000"/>
                <w:sz w:val="24"/>
                <w:szCs w:val="24"/>
                <w:lang w:val="en-US"/>
              </w:rPr>
              <w:t>On approval of additions to Company’s internal document: 2015-2017 Programme of Kubanenergo JSC on reduction of risks of personnel and third parties injuries near electricity facilities of the Company</w:t>
            </w:r>
            <w:r w:rsidR="00E316B0" w:rsidRPr="00A22FA3">
              <w:rPr>
                <w:rFonts w:ascii="Times New Roman" w:hAnsi="Times New Roman" w:cs="Times New Roman"/>
                <w:b/>
                <w:sz w:val="24"/>
                <w:szCs w:val="24"/>
                <w:lang w:val="en-US"/>
              </w:rPr>
              <w:t>”</w:t>
            </w:r>
          </w:p>
        </w:tc>
      </w:tr>
      <w:tr w:rsidR="00075975" w:rsidRPr="00A22FA3" w:rsidTr="008B313B">
        <w:trPr>
          <w:trHeight w:val="283"/>
        </w:trPr>
        <w:tc>
          <w:tcPr>
            <w:tcW w:w="9782" w:type="dxa"/>
            <w:gridSpan w:val="2"/>
          </w:tcPr>
          <w:p w:rsidR="00E87EC4" w:rsidRPr="00A22FA3" w:rsidRDefault="00E87EC4" w:rsidP="0060069B">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2.2.7.  Decision adopted by issuer’s Board of Directors:</w:t>
            </w:r>
          </w:p>
          <w:p w:rsidR="00D64C57" w:rsidRPr="00A22FA3" w:rsidRDefault="00D64C57" w:rsidP="00434BF5">
            <w:pPr>
              <w:pStyle w:val="a3"/>
              <w:spacing w:before="60"/>
              <w:jc w:val="both"/>
              <w:rPr>
                <w:rFonts w:ascii="Times New Roman" w:hAnsi="Times New Roman" w:cs="Times New Roman"/>
                <w:color w:val="000000"/>
                <w:sz w:val="24"/>
                <w:szCs w:val="24"/>
                <w:lang w:val="en-US"/>
              </w:rPr>
            </w:pPr>
            <w:r w:rsidRPr="00A22FA3">
              <w:rPr>
                <w:rFonts w:ascii="Times New Roman" w:hAnsi="Times New Roman" w:cs="Times New Roman"/>
                <w:sz w:val="24"/>
                <w:szCs w:val="24"/>
                <w:lang w:val="en-US"/>
              </w:rPr>
              <w:t xml:space="preserve"> </w:t>
            </w:r>
            <w:r w:rsidR="00434BF5" w:rsidRPr="00A22FA3">
              <w:rPr>
                <w:rFonts w:ascii="Times New Roman" w:hAnsi="Times New Roman" w:cs="Times New Roman"/>
                <w:sz w:val="24"/>
                <w:szCs w:val="24"/>
                <w:lang w:val="en-US"/>
              </w:rPr>
              <w:t xml:space="preserve">To approve </w:t>
            </w:r>
            <w:r w:rsidR="00434BF5" w:rsidRPr="00A22FA3">
              <w:rPr>
                <w:rFonts w:ascii="Times New Roman" w:hAnsi="Times New Roman" w:cs="Times New Roman"/>
                <w:color w:val="000000"/>
                <w:sz w:val="24"/>
                <w:szCs w:val="24"/>
                <w:lang w:val="en-US"/>
              </w:rPr>
              <w:t>additions to Company’s internal document: 2015-2017 Programme of Kubanenergo JSC on reduction of risks of personnel and third parties injuries near electricity facilities of the Company</w:t>
            </w:r>
            <w:r w:rsidR="00434BF5" w:rsidRPr="00A22FA3">
              <w:rPr>
                <w:rFonts w:ascii="Times New Roman" w:hAnsi="Times New Roman" w:cs="Times New Roman"/>
                <w:sz w:val="24"/>
                <w:szCs w:val="24"/>
                <w:lang w:val="en-US"/>
              </w:rPr>
              <w:t xml:space="preserve">, in accordance with Appendix </w:t>
            </w:r>
            <w:r w:rsidR="00434BF5" w:rsidRPr="00A22FA3">
              <w:rPr>
                <w:rFonts w:ascii="Times New Roman" w:hAnsi="Times New Roman" w:cs="Times New Roman"/>
                <w:sz w:val="24"/>
                <w:szCs w:val="24"/>
                <w:lang w:val="en-US"/>
              </w:rPr>
              <w:t>6</w:t>
            </w:r>
            <w:r w:rsidR="00434BF5" w:rsidRPr="00A22FA3">
              <w:rPr>
                <w:rFonts w:ascii="Times New Roman" w:hAnsi="Times New Roman" w:cs="Times New Roman"/>
                <w:sz w:val="24"/>
                <w:szCs w:val="24"/>
                <w:lang w:val="en-US"/>
              </w:rPr>
              <w:t xml:space="preserve"> </w:t>
            </w:r>
            <w:r w:rsidR="00A22FA3" w:rsidRPr="00A22FA3">
              <w:rPr>
                <w:rFonts w:ascii="Times New Roman" w:hAnsi="Times New Roman" w:cs="Times New Roman"/>
                <w:sz w:val="24"/>
                <w:szCs w:val="24"/>
                <w:lang w:val="en-US"/>
              </w:rPr>
              <w:t xml:space="preserve">to the decision </w:t>
            </w:r>
            <w:r w:rsidR="00434BF5" w:rsidRPr="00A22FA3">
              <w:rPr>
                <w:rFonts w:ascii="Times New Roman" w:hAnsi="Times New Roman" w:cs="Times New Roman"/>
                <w:sz w:val="24"/>
                <w:szCs w:val="24"/>
                <w:lang w:val="en-US"/>
              </w:rPr>
              <w:t>of Company’s BoD.</w:t>
            </w:r>
          </w:p>
        </w:tc>
      </w:tr>
      <w:tr w:rsidR="00075975" w:rsidRPr="00A22FA3" w:rsidTr="008B313B">
        <w:tc>
          <w:tcPr>
            <w:tcW w:w="9782" w:type="dxa"/>
            <w:gridSpan w:val="2"/>
          </w:tcPr>
          <w:p w:rsidR="00075975" w:rsidRPr="00A22FA3" w:rsidRDefault="00E922CD" w:rsidP="001E7930">
            <w:pPr>
              <w:pStyle w:val="a3"/>
              <w:spacing w:before="60"/>
              <w:jc w:val="both"/>
              <w:rPr>
                <w:rFonts w:ascii="Times New Roman" w:hAnsi="Times New Roman" w:cs="Times New Roman"/>
                <w:b/>
                <w:sz w:val="24"/>
                <w:szCs w:val="24"/>
                <w:lang w:val="en-US"/>
              </w:rPr>
            </w:pPr>
            <w:r w:rsidRPr="00A22FA3">
              <w:rPr>
                <w:rFonts w:ascii="Times New Roman" w:hAnsi="Times New Roman" w:cs="Times New Roman"/>
                <w:b/>
                <w:sz w:val="24"/>
                <w:szCs w:val="24"/>
                <w:lang w:val="en-US"/>
              </w:rPr>
              <w:t xml:space="preserve">Approval of internal </w:t>
            </w:r>
            <w:r w:rsidR="004748A6" w:rsidRPr="00A22FA3">
              <w:rPr>
                <w:rFonts w:ascii="Times New Roman" w:hAnsi="Times New Roman" w:cs="Times New Roman"/>
                <w:b/>
                <w:sz w:val="24"/>
                <w:szCs w:val="24"/>
                <w:lang w:val="en-US"/>
              </w:rPr>
              <w:t>documents</w:t>
            </w:r>
            <w:r w:rsidRPr="00A22FA3">
              <w:rPr>
                <w:rFonts w:ascii="Times New Roman" w:hAnsi="Times New Roman" w:cs="Times New Roman"/>
                <w:b/>
                <w:sz w:val="24"/>
                <w:szCs w:val="24"/>
                <w:lang w:val="en-US"/>
              </w:rPr>
              <w:t>/</w:t>
            </w:r>
            <w:r w:rsidR="00075975" w:rsidRPr="00A22FA3">
              <w:rPr>
                <w:rFonts w:ascii="Times New Roman" w:hAnsi="Times New Roman" w:cs="Times New Roman"/>
                <w:b/>
                <w:sz w:val="24"/>
                <w:szCs w:val="24"/>
                <w:lang w:val="en-US"/>
              </w:rPr>
              <w:t>Disclosure of insider information on item No.</w:t>
            </w:r>
            <w:r w:rsidR="00BB07E3" w:rsidRPr="00A22FA3">
              <w:rPr>
                <w:rFonts w:ascii="Times New Roman" w:hAnsi="Times New Roman" w:cs="Times New Roman"/>
                <w:b/>
                <w:sz w:val="24"/>
                <w:szCs w:val="24"/>
                <w:lang w:val="en-US"/>
              </w:rPr>
              <w:t xml:space="preserve"> </w:t>
            </w:r>
            <w:r w:rsidR="00075975" w:rsidRPr="00A22FA3">
              <w:rPr>
                <w:rFonts w:ascii="Times New Roman" w:hAnsi="Times New Roman" w:cs="Times New Roman"/>
                <w:b/>
                <w:sz w:val="24"/>
                <w:szCs w:val="24"/>
                <w:lang w:val="en-US"/>
              </w:rPr>
              <w:t>8</w:t>
            </w:r>
            <w:r w:rsidR="009178B5" w:rsidRPr="00A22FA3">
              <w:rPr>
                <w:rFonts w:ascii="Times New Roman" w:hAnsi="Times New Roman" w:cs="Times New Roman"/>
                <w:b/>
                <w:sz w:val="24"/>
                <w:szCs w:val="24"/>
                <w:lang w:val="en-US"/>
              </w:rPr>
              <w:t xml:space="preserve"> “</w:t>
            </w:r>
            <w:r w:rsidR="00AF179C" w:rsidRPr="00A22FA3">
              <w:rPr>
                <w:rFonts w:ascii="Times New Roman" w:hAnsi="Times New Roman" w:cs="Times New Roman"/>
                <w:b/>
                <w:color w:val="000000"/>
                <w:sz w:val="24"/>
                <w:szCs w:val="24"/>
                <w:lang w:val="en-US"/>
              </w:rPr>
              <w:t>On consideration of report on the process of implementation of Innovation development programme of Kubanenergo JSC in 2014</w:t>
            </w:r>
            <w:r w:rsidR="008D5552" w:rsidRPr="00A22FA3">
              <w:rPr>
                <w:rFonts w:ascii="Times New Roman" w:hAnsi="Times New Roman" w:cs="Times New Roman"/>
                <w:b/>
                <w:sz w:val="24"/>
                <w:szCs w:val="24"/>
                <w:lang w:val="en-US"/>
              </w:rPr>
              <w:t>”</w:t>
            </w:r>
          </w:p>
        </w:tc>
      </w:tr>
      <w:tr w:rsidR="008D5552" w:rsidRPr="00A22FA3" w:rsidTr="008B313B">
        <w:tc>
          <w:tcPr>
            <w:tcW w:w="9782" w:type="dxa"/>
            <w:gridSpan w:val="2"/>
          </w:tcPr>
          <w:p w:rsidR="00E041A9" w:rsidRPr="00A22FA3" w:rsidRDefault="008D5552" w:rsidP="00E041A9">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w:t>
            </w:r>
            <w:r w:rsidR="00394737" w:rsidRPr="00A22FA3">
              <w:rPr>
                <w:rFonts w:ascii="Times New Roman" w:hAnsi="Times New Roman" w:cs="Times New Roman"/>
                <w:sz w:val="24"/>
                <w:szCs w:val="24"/>
                <w:lang w:val="en-US"/>
              </w:rPr>
              <w:t>8</w:t>
            </w:r>
            <w:r w:rsidRPr="00A22FA3">
              <w:rPr>
                <w:rFonts w:ascii="Times New Roman" w:hAnsi="Times New Roman" w:cs="Times New Roman"/>
                <w:sz w:val="24"/>
                <w:szCs w:val="24"/>
                <w:lang w:val="en-US"/>
              </w:rPr>
              <w:t>.  Decision adopted by issuer’s Board of Directors:</w:t>
            </w:r>
          </w:p>
          <w:p w:rsidR="0071069D" w:rsidRPr="00A22FA3" w:rsidRDefault="00434BF5" w:rsidP="00B47117">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lastRenderedPageBreak/>
              <w:t xml:space="preserve">To take into </w:t>
            </w:r>
            <w:r w:rsidRPr="00A22FA3">
              <w:rPr>
                <w:rFonts w:ascii="Times New Roman" w:hAnsi="Times New Roman" w:cs="Times New Roman"/>
                <w:color w:val="000000"/>
                <w:sz w:val="24"/>
                <w:szCs w:val="24"/>
                <w:lang w:val="en-US"/>
              </w:rPr>
              <w:t xml:space="preserve">consideration </w:t>
            </w:r>
            <w:r w:rsidR="00B47117" w:rsidRPr="00A22FA3">
              <w:rPr>
                <w:rFonts w:ascii="Times New Roman" w:hAnsi="Times New Roman" w:cs="Times New Roman"/>
                <w:color w:val="000000"/>
                <w:sz w:val="24"/>
                <w:szCs w:val="24"/>
                <w:lang w:val="en-US"/>
              </w:rPr>
              <w:t>the</w:t>
            </w:r>
            <w:r w:rsidRPr="00A22FA3">
              <w:rPr>
                <w:rFonts w:ascii="Times New Roman" w:hAnsi="Times New Roman" w:cs="Times New Roman"/>
                <w:color w:val="000000"/>
                <w:sz w:val="24"/>
                <w:szCs w:val="24"/>
                <w:lang w:val="en-US"/>
              </w:rPr>
              <w:t xml:space="preserve"> report on the process of implementation of Innovation development programme of Kubanenergo JSC in 2014</w:t>
            </w:r>
            <w:r w:rsidRPr="00A22FA3">
              <w:rPr>
                <w:rFonts w:ascii="Times New Roman" w:hAnsi="Times New Roman" w:cs="Times New Roman"/>
                <w:sz w:val="24"/>
                <w:szCs w:val="24"/>
                <w:lang w:val="en-US"/>
              </w:rPr>
              <w:t xml:space="preserve">, in accordance with Appendix </w:t>
            </w:r>
            <w:r w:rsidRPr="00A22FA3">
              <w:rPr>
                <w:rFonts w:ascii="Times New Roman" w:hAnsi="Times New Roman" w:cs="Times New Roman"/>
                <w:sz w:val="24"/>
                <w:szCs w:val="24"/>
                <w:lang w:val="en-US"/>
              </w:rPr>
              <w:t>7</w:t>
            </w:r>
            <w:r w:rsidRPr="00A22FA3">
              <w:rPr>
                <w:rFonts w:ascii="Times New Roman" w:hAnsi="Times New Roman" w:cs="Times New Roman"/>
                <w:sz w:val="24"/>
                <w:szCs w:val="24"/>
                <w:lang w:val="en-US"/>
              </w:rPr>
              <w:t xml:space="preserve"> </w:t>
            </w:r>
            <w:r w:rsidR="00A22FA3" w:rsidRPr="00A22FA3">
              <w:rPr>
                <w:rFonts w:ascii="Times New Roman" w:hAnsi="Times New Roman" w:cs="Times New Roman"/>
                <w:sz w:val="24"/>
                <w:szCs w:val="24"/>
                <w:lang w:val="en-US"/>
              </w:rPr>
              <w:t xml:space="preserve">to the decision </w:t>
            </w:r>
            <w:r w:rsidRPr="00A22FA3">
              <w:rPr>
                <w:rFonts w:ascii="Times New Roman" w:hAnsi="Times New Roman" w:cs="Times New Roman"/>
                <w:sz w:val="24"/>
                <w:szCs w:val="24"/>
                <w:lang w:val="en-US"/>
              </w:rPr>
              <w:t>of Company’s BoD.</w:t>
            </w:r>
          </w:p>
        </w:tc>
      </w:tr>
      <w:tr w:rsidR="008D5552" w:rsidRPr="00A22FA3" w:rsidTr="008B313B">
        <w:tc>
          <w:tcPr>
            <w:tcW w:w="9782" w:type="dxa"/>
            <w:gridSpan w:val="2"/>
          </w:tcPr>
          <w:p w:rsidR="008D5552" w:rsidRPr="00A22FA3" w:rsidRDefault="008D5552" w:rsidP="00AF179C">
            <w:pPr>
              <w:pStyle w:val="a3"/>
              <w:spacing w:before="60"/>
              <w:jc w:val="both"/>
              <w:rPr>
                <w:rFonts w:ascii="Times New Roman" w:hAnsi="Times New Roman" w:cs="Times New Roman"/>
                <w:b/>
                <w:sz w:val="24"/>
                <w:szCs w:val="24"/>
                <w:lang w:val="en-US"/>
              </w:rPr>
            </w:pPr>
            <w:r w:rsidRPr="00A22FA3">
              <w:rPr>
                <w:rFonts w:ascii="Times New Roman" w:hAnsi="Times New Roman" w:cs="Times New Roman"/>
                <w:b/>
                <w:sz w:val="24"/>
                <w:szCs w:val="24"/>
                <w:lang w:val="en-US"/>
              </w:rPr>
              <w:lastRenderedPageBreak/>
              <w:t>Disclosure of insider information on item No.</w:t>
            </w:r>
            <w:r w:rsidR="00BB07E3" w:rsidRPr="00A22FA3">
              <w:rPr>
                <w:rFonts w:ascii="Times New Roman" w:hAnsi="Times New Roman" w:cs="Times New Roman"/>
                <w:b/>
                <w:sz w:val="24"/>
                <w:szCs w:val="24"/>
                <w:lang w:val="en-US"/>
              </w:rPr>
              <w:t xml:space="preserve"> </w:t>
            </w:r>
            <w:r w:rsidRPr="00A22FA3">
              <w:rPr>
                <w:rFonts w:ascii="Times New Roman" w:hAnsi="Times New Roman" w:cs="Times New Roman"/>
                <w:b/>
                <w:sz w:val="24"/>
                <w:szCs w:val="24"/>
                <w:lang w:val="en-US"/>
              </w:rPr>
              <w:t>9 “</w:t>
            </w:r>
            <w:r w:rsidR="00AF179C" w:rsidRPr="00A22FA3">
              <w:rPr>
                <w:rFonts w:ascii="Times New Roman" w:hAnsi="Times New Roman" w:cs="Times New Roman"/>
                <w:b/>
                <w:color w:val="000000"/>
                <w:sz w:val="24"/>
                <w:szCs w:val="24"/>
                <w:lang w:val="en-US"/>
              </w:rPr>
              <w:t>On consideration of report on process and results of implementation of activities included in amended List of energy service projects</w:t>
            </w:r>
            <w:r w:rsidRPr="00A22FA3">
              <w:rPr>
                <w:rFonts w:ascii="Times New Roman" w:hAnsi="Times New Roman" w:cs="Times New Roman"/>
                <w:b/>
                <w:sz w:val="24"/>
                <w:szCs w:val="24"/>
                <w:lang w:val="en-US"/>
              </w:rPr>
              <w:t>”</w:t>
            </w:r>
          </w:p>
        </w:tc>
      </w:tr>
      <w:tr w:rsidR="008D5552" w:rsidRPr="00A22FA3" w:rsidTr="008B313B">
        <w:tc>
          <w:tcPr>
            <w:tcW w:w="9782" w:type="dxa"/>
            <w:gridSpan w:val="2"/>
          </w:tcPr>
          <w:p w:rsidR="008D5552" w:rsidRPr="00A22FA3" w:rsidRDefault="008D5552" w:rsidP="0060069B">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2.2.9.  Decision adopted by issuer’s Board of Directors:</w:t>
            </w:r>
          </w:p>
          <w:p w:rsidR="00005054" w:rsidRPr="00A22FA3" w:rsidRDefault="00B47117" w:rsidP="00B47117">
            <w:pPr>
              <w:jc w:val="both"/>
              <w:rPr>
                <w:lang w:val="en-US" w:eastAsia="en-US"/>
              </w:rPr>
            </w:pPr>
            <w:r w:rsidRPr="00A22FA3">
              <w:rPr>
                <w:lang w:val="en-US"/>
              </w:rPr>
              <w:t xml:space="preserve">1. To </w:t>
            </w:r>
            <w:r w:rsidRPr="00A22FA3">
              <w:rPr>
                <w:lang w:val="en-US"/>
              </w:rPr>
              <w:t xml:space="preserve">take into </w:t>
            </w:r>
            <w:r w:rsidRPr="00A22FA3">
              <w:rPr>
                <w:color w:val="000000"/>
                <w:lang w:val="en-US"/>
              </w:rPr>
              <w:t>consideration</w:t>
            </w:r>
            <w:r w:rsidRPr="00A22FA3">
              <w:rPr>
                <w:lang w:val="en-US"/>
              </w:rPr>
              <w:t xml:space="preserve"> </w:t>
            </w:r>
            <w:r w:rsidRPr="00A22FA3">
              <w:rPr>
                <w:color w:val="000000"/>
                <w:lang w:val="en-US"/>
              </w:rPr>
              <w:t>the</w:t>
            </w:r>
            <w:r w:rsidRPr="00A22FA3">
              <w:rPr>
                <w:color w:val="000000"/>
                <w:lang w:val="en-US"/>
              </w:rPr>
              <w:t xml:space="preserve"> report on process and results of implementation of activities included in amended List of energy service projects</w:t>
            </w:r>
            <w:r w:rsidRPr="00A22FA3">
              <w:rPr>
                <w:lang w:val="en-US" w:eastAsia="en-US"/>
              </w:rPr>
              <w:t xml:space="preserve">, in accordance with Appendix </w:t>
            </w:r>
            <w:r w:rsidRPr="00A22FA3">
              <w:rPr>
                <w:lang w:val="en-US"/>
              </w:rPr>
              <w:t>8</w:t>
            </w:r>
            <w:r w:rsidRPr="00A22FA3">
              <w:rPr>
                <w:lang w:val="en-US" w:eastAsia="en-US"/>
              </w:rPr>
              <w:t xml:space="preserve"> </w:t>
            </w:r>
            <w:r w:rsidR="00A22FA3" w:rsidRPr="00A22FA3">
              <w:rPr>
                <w:lang w:val="en-US" w:eastAsia="en-US"/>
              </w:rPr>
              <w:t xml:space="preserve">to the decision </w:t>
            </w:r>
            <w:r w:rsidRPr="00A22FA3">
              <w:rPr>
                <w:lang w:val="en-US" w:eastAsia="en-US"/>
              </w:rPr>
              <w:t>of Company’s BoD.</w:t>
            </w:r>
          </w:p>
          <w:p w:rsidR="00B47117" w:rsidRPr="00A22FA3" w:rsidRDefault="00B47117" w:rsidP="00A22FA3">
            <w:pPr>
              <w:jc w:val="both"/>
              <w:rPr>
                <w:lang w:val="en-US"/>
              </w:rPr>
            </w:pPr>
            <w:r w:rsidRPr="00A22FA3">
              <w:rPr>
                <w:lang w:val="en-US" w:eastAsia="en-US"/>
              </w:rPr>
              <w:t xml:space="preserve">2. To instruct Director general to regularly submit to the BoD meetings report on </w:t>
            </w:r>
            <w:r w:rsidRPr="00A22FA3">
              <w:rPr>
                <w:color w:val="000000"/>
                <w:lang w:val="en-US"/>
              </w:rPr>
              <w:t>process of implementation of activities included in amended List of energy service projects</w:t>
            </w:r>
            <w:r w:rsidR="00A22FA3" w:rsidRPr="00A22FA3">
              <w:rPr>
                <w:color w:val="000000"/>
                <w:lang w:val="en-US"/>
              </w:rPr>
              <w:t xml:space="preserve"> by including it to the report on implementation of resolutions taken by the Company’s BoD in the 1</w:t>
            </w:r>
            <w:r w:rsidR="00A22FA3" w:rsidRPr="00A22FA3">
              <w:rPr>
                <w:color w:val="000000"/>
                <w:vertAlign w:val="superscript"/>
                <w:lang w:val="en-US"/>
              </w:rPr>
              <w:t>st</w:t>
            </w:r>
            <w:r w:rsidR="00A22FA3" w:rsidRPr="00A22FA3">
              <w:rPr>
                <w:color w:val="000000"/>
                <w:lang w:val="en-US"/>
              </w:rPr>
              <w:t xml:space="preserve"> and 3</w:t>
            </w:r>
            <w:r w:rsidR="00A22FA3" w:rsidRPr="00A22FA3">
              <w:rPr>
                <w:color w:val="000000"/>
                <w:vertAlign w:val="superscript"/>
                <w:lang w:val="en-US"/>
              </w:rPr>
              <w:t>rd</w:t>
            </w:r>
            <w:r w:rsidR="00A22FA3" w:rsidRPr="00A22FA3">
              <w:rPr>
                <w:color w:val="000000"/>
                <w:lang w:val="en-US"/>
              </w:rPr>
              <w:t xml:space="preserve"> quarters. </w:t>
            </w:r>
          </w:p>
        </w:tc>
      </w:tr>
      <w:tr w:rsidR="00493900" w:rsidRPr="00A22FA3" w:rsidTr="008B313B">
        <w:tc>
          <w:tcPr>
            <w:tcW w:w="9782" w:type="dxa"/>
            <w:gridSpan w:val="2"/>
          </w:tcPr>
          <w:p w:rsidR="00493900" w:rsidRPr="00A22FA3" w:rsidRDefault="00493900" w:rsidP="00832E1C">
            <w:pPr>
              <w:pStyle w:val="a3"/>
              <w:spacing w:before="60"/>
              <w:jc w:val="both"/>
              <w:rPr>
                <w:rFonts w:ascii="Times New Roman" w:hAnsi="Times New Roman" w:cs="Times New Roman"/>
                <w:sz w:val="24"/>
                <w:szCs w:val="24"/>
                <w:lang w:val="en-US"/>
              </w:rPr>
            </w:pPr>
            <w:r w:rsidRPr="00A22FA3">
              <w:rPr>
                <w:rFonts w:ascii="Times New Roman" w:hAnsi="Times New Roman" w:cs="Times New Roman"/>
                <w:b/>
                <w:sz w:val="24"/>
                <w:szCs w:val="24"/>
                <w:lang w:val="en-US"/>
              </w:rPr>
              <w:t xml:space="preserve">Disclosure of insider information on item No.10 </w:t>
            </w:r>
            <w:r w:rsidR="00CB1093" w:rsidRPr="00A22FA3">
              <w:rPr>
                <w:rFonts w:ascii="Times New Roman" w:hAnsi="Times New Roman" w:cs="Times New Roman"/>
                <w:b/>
                <w:sz w:val="24"/>
                <w:szCs w:val="24"/>
                <w:lang w:val="en-US"/>
              </w:rPr>
              <w:t>“</w:t>
            </w:r>
            <w:r w:rsidR="00AF179C" w:rsidRPr="00A22FA3">
              <w:rPr>
                <w:rFonts w:ascii="Times New Roman" w:hAnsi="Times New Roman" w:cs="Times New Roman"/>
                <w:b/>
                <w:color w:val="000000"/>
                <w:sz w:val="24"/>
                <w:szCs w:val="24"/>
                <w:lang w:val="en-US"/>
              </w:rPr>
              <w:t>On consideration of report on implementation of approved  by the BoD Plan of activities on reduction of overdue accounts receivable for rendered services on electricity transmission and settlement of disputes present as of 01.10.2014</w:t>
            </w:r>
            <w:r w:rsidR="00CB1093" w:rsidRPr="00A22FA3">
              <w:rPr>
                <w:rFonts w:ascii="Times New Roman" w:hAnsi="Times New Roman" w:cs="Times New Roman"/>
                <w:b/>
                <w:sz w:val="24"/>
                <w:szCs w:val="24"/>
                <w:lang w:val="en-US"/>
              </w:rPr>
              <w:t>”</w:t>
            </w:r>
          </w:p>
        </w:tc>
      </w:tr>
      <w:tr w:rsidR="00493900" w:rsidRPr="00A22FA3" w:rsidTr="008B313B">
        <w:tc>
          <w:tcPr>
            <w:tcW w:w="9782" w:type="dxa"/>
            <w:gridSpan w:val="2"/>
          </w:tcPr>
          <w:p w:rsidR="00493900" w:rsidRPr="00A22FA3" w:rsidRDefault="00493900" w:rsidP="00493900">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2.2.10.  Decision adopted by issuer’s Board of Directors:</w:t>
            </w:r>
          </w:p>
          <w:p w:rsidR="003278E4" w:rsidRPr="00A22FA3" w:rsidRDefault="00A22FA3" w:rsidP="00A22FA3">
            <w:pPr>
              <w:jc w:val="both"/>
              <w:rPr>
                <w:lang w:val="en-US" w:eastAsia="en-US"/>
              </w:rPr>
            </w:pPr>
            <w:r w:rsidRPr="00A22FA3">
              <w:rPr>
                <w:lang w:val="en-US"/>
              </w:rPr>
              <w:t xml:space="preserve">To take into </w:t>
            </w:r>
            <w:r w:rsidRPr="00A22FA3">
              <w:rPr>
                <w:color w:val="000000"/>
                <w:lang w:val="en-US"/>
              </w:rPr>
              <w:t>consideration</w:t>
            </w:r>
            <w:r w:rsidRPr="00A22FA3">
              <w:rPr>
                <w:lang w:val="en-US"/>
              </w:rPr>
              <w:t xml:space="preserve"> </w:t>
            </w:r>
            <w:r w:rsidRPr="00A22FA3">
              <w:rPr>
                <w:color w:val="000000"/>
                <w:lang w:val="en-US"/>
              </w:rPr>
              <w:t>the</w:t>
            </w:r>
            <w:r w:rsidRPr="00A22FA3">
              <w:rPr>
                <w:color w:val="000000"/>
                <w:lang w:val="en-US"/>
              </w:rPr>
              <w:t xml:space="preserve"> </w:t>
            </w:r>
            <w:r w:rsidRPr="00A22FA3">
              <w:rPr>
                <w:color w:val="000000"/>
                <w:lang w:val="en-US"/>
              </w:rPr>
              <w:t>report on implementation of approved  by the BoD Plan of activities on reduction of overdue accounts receivable for rendered services on electricity transmission and settlement of disputes present as of 01.10.2014</w:t>
            </w:r>
            <w:r w:rsidRPr="00A22FA3">
              <w:rPr>
                <w:lang w:val="en-US" w:eastAsia="en-US"/>
              </w:rPr>
              <w:t xml:space="preserve">, in accordance with Appendix </w:t>
            </w:r>
            <w:r w:rsidRPr="00A22FA3">
              <w:rPr>
                <w:lang w:val="en-US"/>
              </w:rPr>
              <w:t>9</w:t>
            </w:r>
            <w:r w:rsidRPr="00A22FA3">
              <w:rPr>
                <w:lang w:val="en-US" w:eastAsia="en-US"/>
              </w:rPr>
              <w:t xml:space="preserve"> </w:t>
            </w:r>
            <w:r w:rsidRPr="00A22FA3">
              <w:rPr>
                <w:lang w:val="en-US" w:eastAsia="en-US"/>
              </w:rPr>
              <w:t xml:space="preserve">to the decision </w:t>
            </w:r>
            <w:r w:rsidRPr="00A22FA3">
              <w:rPr>
                <w:lang w:val="en-US" w:eastAsia="en-US"/>
              </w:rPr>
              <w:t>of Company’s BoD.</w:t>
            </w:r>
          </w:p>
        </w:tc>
      </w:tr>
      <w:tr w:rsidR="00493900" w:rsidRPr="00A22FA3" w:rsidTr="008B313B">
        <w:tc>
          <w:tcPr>
            <w:tcW w:w="9782" w:type="dxa"/>
            <w:gridSpan w:val="2"/>
          </w:tcPr>
          <w:p w:rsidR="00493900" w:rsidRPr="00A22FA3" w:rsidRDefault="00493900" w:rsidP="00DC771A">
            <w:pPr>
              <w:pStyle w:val="a3"/>
              <w:spacing w:before="60"/>
              <w:jc w:val="both"/>
              <w:rPr>
                <w:rFonts w:ascii="Times New Roman" w:hAnsi="Times New Roman" w:cs="Times New Roman"/>
                <w:sz w:val="24"/>
                <w:szCs w:val="24"/>
                <w:lang w:val="en-US"/>
              </w:rPr>
            </w:pPr>
            <w:r w:rsidRPr="00A22FA3">
              <w:rPr>
                <w:rFonts w:ascii="Times New Roman" w:hAnsi="Times New Roman" w:cs="Times New Roman"/>
                <w:b/>
                <w:sz w:val="24"/>
                <w:szCs w:val="24"/>
                <w:lang w:val="en-US"/>
              </w:rPr>
              <w:t xml:space="preserve">Disclosure of insider information on item No.11 </w:t>
            </w:r>
            <w:r w:rsidR="00CB1093" w:rsidRPr="00A22FA3">
              <w:rPr>
                <w:rFonts w:ascii="Times New Roman" w:hAnsi="Times New Roman" w:cs="Times New Roman"/>
                <w:b/>
                <w:sz w:val="24"/>
                <w:szCs w:val="24"/>
                <w:lang w:val="en-US"/>
              </w:rPr>
              <w:t>“</w:t>
            </w:r>
            <w:r w:rsidR="00AF179C" w:rsidRPr="00A22FA3">
              <w:rPr>
                <w:rFonts w:ascii="Times New Roman" w:hAnsi="Times New Roman" w:cs="Times New Roman"/>
                <w:b/>
                <w:color w:val="000000"/>
                <w:sz w:val="24"/>
                <w:szCs w:val="24"/>
                <w:lang w:val="en-US"/>
              </w:rPr>
              <w:t>On approval of contract of free of charge use of residential premises between Kubanenergo JSC and employee of Kubanenergo JSC</w:t>
            </w:r>
            <w:r w:rsidR="00CB1093" w:rsidRPr="00A22FA3">
              <w:rPr>
                <w:rFonts w:ascii="Times New Roman" w:hAnsi="Times New Roman" w:cs="Times New Roman"/>
                <w:b/>
                <w:sz w:val="24"/>
                <w:szCs w:val="24"/>
                <w:lang w:val="en-US"/>
              </w:rPr>
              <w:t>”</w:t>
            </w:r>
          </w:p>
        </w:tc>
      </w:tr>
      <w:tr w:rsidR="00493900" w:rsidRPr="00A22FA3" w:rsidTr="008B313B">
        <w:tc>
          <w:tcPr>
            <w:tcW w:w="9782" w:type="dxa"/>
            <w:gridSpan w:val="2"/>
          </w:tcPr>
          <w:p w:rsidR="00493900" w:rsidRPr="00A22FA3" w:rsidRDefault="00493900" w:rsidP="00493900">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2.2.11.  Decision adopted by issuer’s Board of Directors:</w:t>
            </w:r>
          </w:p>
          <w:p w:rsidR="00D01A72" w:rsidRPr="00A22FA3" w:rsidRDefault="00A22FA3" w:rsidP="00A22FA3">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 xml:space="preserve">To approve </w:t>
            </w:r>
            <w:r w:rsidRPr="00A22FA3">
              <w:rPr>
                <w:rFonts w:ascii="Times New Roman" w:hAnsi="Times New Roman" w:cs="Times New Roman"/>
                <w:color w:val="000000"/>
                <w:sz w:val="24"/>
                <w:szCs w:val="24"/>
                <w:lang w:val="en-US"/>
              </w:rPr>
              <w:t xml:space="preserve">contract of free of charge use of residential premises between Kubanenergo JSC and </w:t>
            </w:r>
            <w:proofErr w:type="spellStart"/>
            <w:r w:rsidRPr="00A22FA3">
              <w:rPr>
                <w:rFonts w:ascii="Times New Roman" w:hAnsi="Times New Roman" w:cs="Times New Roman"/>
                <w:color w:val="000000"/>
                <w:sz w:val="24"/>
                <w:szCs w:val="24"/>
                <w:lang w:val="en-US"/>
              </w:rPr>
              <w:t>Kirichenko</w:t>
            </w:r>
            <w:proofErr w:type="spellEnd"/>
            <w:r w:rsidRPr="00A22FA3">
              <w:rPr>
                <w:rFonts w:ascii="Times New Roman" w:hAnsi="Times New Roman" w:cs="Times New Roman"/>
                <w:color w:val="000000"/>
                <w:sz w:val="24"/>
                <w:szCs w:val="24"/>
                <w:lang w:val="en-US"/>
              </w:rPr>
              <w:t xml:space="preserve"> </w:t>
            </w:r>
            <w:proofErr w:type="spellStart"/>
            <w:r w:rsidRPr="00A22FA3">
              <w:rPr>
                <w:rFonts w:ascii="Times New Roman" w:hAnsi="Times New Roman" w:cs="Times New Roman"/>
                <w:color w:val="000000"/>
                <w:sz w:val="24"/>
                <w:szCs w:val="24"/>
                <w:lang w:val="en-US"/>
              </w:rPr>
              <w:t>Nikolay</w:t>
            </w:r>
            <w:proofErr w:type="spellEnd"/>
            <w:r w:rsidRPr="00A22FA3">
              <w:rPr>
                <w:rFonts w:ascii="Times New Roman" w:hAnsi="Times New Roman" w:cs="Times New Roman"/>
                <w:color w:val="000000"/>
                <w:sz w:val="24"/>
                <w:szCs w:val="24"/>
                <w:lang w:val="en-US"/>
              </w:rPr>
              <w:t xml:space="preserve"> (premises located at: 12 apartment, 18 </w:t>
            </w:r>
            <w:proofErr w:type="spellStart"/>
            <w:r w:rsidRPr="00A22FA3">
              <w:rPr>
                <w:rFonts w:ascii="Times New Roman" w:hAnsi="Times New Roman" w:cs="Times New Roman"/>
                <w:color w:val="000000"/>
                <w:sz w:val="24"/>
                <w:szCs w:val="24"/>
                <w:lang w:val="en-US"/>
              </w:rPr>
              <w:t>Nevskaya</w:t>
            </w:r>
            <w:proofErr w:type="spellEnd"/>
            <w:r w:rsidRPr="00A22FA3">
              <w:rPr>
                <w:rFonts w:ascii="Times New Roman" w:hAnsi="Times New Roman" w:cs="Times New Roman"/>
                <w:color w:val="000000"/>
                <w:sz w:val="24"/>
                <w:szCs w:val="24"/>
                <w:lang w:val="en-US"/>
              </w:rPr>
              <w:t xml:space="preserve"> str., Sochi, Krasnodar region, RF) on conditions specified in </w:t>
            </w:r>
            <w:r w:rsidRPr="00A22FA3">
              <w:rPr>
                <w:rFonts w:ascii="Times New Roman" w:hAnsi="Times New Roman" w:cs="Times New Roman"/>
                <w:sz w:val="24"/>
                <w:szCs w:val="24"/>
                <w:lang w:val="en-US"/>
              </w:rPr>
              <w:t xml:space="preserve">Appendix </w:t>
            </w:r>
            <w:r w:rsidRPr="00A22FA3">
              <w:rPr>
                <w:rFonts w:ascii="Times New Roman" w:hAnsi="Times New Roman" w:cs="Times New Roman"/>
                <w:lang w:val="en-US"/>
              </w:rPr>
              <w:t>10</w:t>
            </w:r>
            <w:r w:rsidRPr="00A22FA3">
              <w:rPr>
                <w:rFonts w:ascii="Times New Roman" w:hAnsi="Times New Roman" w:cs="Times New Roman"/>
                <w:sz w:val="24"/>
                <w:szCs w:val="24"/>
                <w:lang w:val="en-US"/>
              </w:rPr>
              <w:t xml:space="preserve"> </w:t>
            </w:r>
            <w:r w:rsidRPr="00A22FA3">
              <w:rPr>
                <w:rFonts w:ascii="Times New Roman" w:hAnsi="Times New Roman" w:cs="Times New Roman"/>
                <w:sz w:val="24"/>
                <w:szCs w:val="24"/>
                <w:lang w:val="en-US"/>
              </w:rPr>
              <w:t xml:space="preserve">to the decision </w:t>
            </w:r>
            <w:r w:rsidRPr="00A22FA3">
              <w:rPr>
                <w:rFonts w:ascii="Times New Roman" w:hAnsi="Times New Roman" w:cs="Times New Roman"/>
                <w:sz w:val="24"/>
                <w:szCs w:val="24"/>
                <w:lang w:val="en-US"/>
              </w:rPr>
              <w:t>of Company’s BoD.</w:t>
            </w:r>
          </w:p>
        </w:tc>
      </w:tr>
      <w:tr w:rsidR="00AF179C" w:rsidRPr="00A22FA3" w:rsidTr="008B313B">
        <w:tc>
          <w:tcPr>
            <w:tcW w:w="9782" w:type="dxa"/>
            <w:gridSpan w:val="2"/>
          </w:tcPr>
          <w:p w:rsidR="00AF179C" w:rsidRPr="00A22FA3" w:rsidRDefault="00AF179C" w:rsidP="00AF179C">
            <w:pPr>
              <w:pStyle w:val="a3"/>
              <w:spacing w:before="60"/>
              <w:jc w:val="both"/>
              <w:rPr>
                <w:rFonts w:ascii="Times New Roman" w:hAnsi="Times New Roman" w:cs="Times New Roman"/>
                <w:sz w:val="24"/>
                <w:szCs w:val="24"/>
                <w:lang w:val="en-US"/>
              </w:rPr>
            </w:pPr>
            <w:r w:rsidRPr="00A22FA3">
              <w:rPr>
                <w:rFonts w:ascii="Times New Roman" w:hAnsi="Times New Roman" w:cs="Times New Roman"/>
                <w:b/>
                <w:sz w:val="24"/>
                <w:szCs w:val="24"/>
                <w:lang w:val="en-US"/>
              </w:rPr>
              <w:t>Disclosure of insider information on item</w:t>
            </w:r>
            <w:r w:rsidR="00A22FA3">
              <w:rPr>
                <w:rFonts w:ascii="Times New Roman" w:hAnsi="Times New Roman" w:cs="Times New Roman"/>
                <w:b/>
                <w:sz w:val="24"/>
                <w:szCs w:val="24"/>
                <w:lang w:val="en-US"/>
              </w:rPr>
              <w:t>/</w:t>
            </w:r>
            <w:r w:rsidR="00A22FA3" w:rsidRPr="00A22FA3">
              <w:rPr>
                <w:rFonts w:ascii="Times New Roman" w:hAnsi="Times New Roman" w:cs="Times New Roman"/>
                <w:b/>
                <w:color w:val="000000"/>
                <w:sz w:val="24"/>
                <w:szCs w:val="24"/>
                <w:lang w:val="en-US"/>
              </w:rPr>
              <w:t xml:space="preserve"> </w:t>
            </w:r>
            <w:r w:rsidR="00A22FA3" w:rsidRPr="00A22FA3">
              <w:rPr>
                <w:rFonts w:ascii="Times New Roman" w:hAnsi="Times New Roman" w:cs="Times New Roman"/>
                <w:b/>
                <w:color w:val="000000"/>
                <w:sz w:val="24"/>
                <w:szCs w:val="24"/>
                <w:lang w:val="en-US"/>
              </w:rPr>
              <w:t>introduction of changes</w:t>
            </w:r>
            <w:r w:rsidR="00A22FA3">
              <w:rPr>
                <w:rFonts w:ascii="Times New Roman" w:hAnsi="Times New Roman" w:cs="Times New Roman"/>
                <w:b/>
                <w:color w:val="000000"/>
                <w:sz w:val="24"/>
                <w:szCs w:val="24"/>
                <w:lang w:val="en-US"/>
              </w:rPr>
              <w:t xml:space="preserve"> to internal documents</w:t>
            </w:r>
            <w:r w:rsidRPr="00A22FA3">
              <w:rPr>
                <w:rFonts w:ascii="Times New Roman" w:hAnsi="Times New Roman" w:cs="Times New Roman"/>
                <w:b/>
                <w:sz w:val="24"/>
                <w:szCs w:val="24"/>
                <w:lang w:val="en-US"/>
              </w:rPr>
              <w:t xml:space="preserve"> No.12 “</w:t>
            </w:r>
            <w:r w:rsidRPr="00A22FA3">
              <w:rPr>
                <w:rFonts w:ascii="Times New Roman" w:hAnsi="Times New Roman" w:cs="Times New Roman"/>
                <w:b/>
                <w:color w:val="000000"/>
                <w:sz w:val="24"/>
                <w:szCs w:val="24"/>
                <w:lang w:val="en-US"/>
              </w:rPr>
              <w:t>On introduction of changes and additions to Regulations on purchase of goods, services and works for needs of Kubanenergo JSC</w:t>
            </w:r>
            <w:r w:rsidRPr="00A22FA3">
              <w:rPr>
                <w:rFonts w:ascii="Times New Roman" w:hAnsi="Times New Roman" w:cs="Times New Roman"/>
                <w:b/>
                <w:sz w:val="24"/>
                <w:szCs w:val="24"/>
                <w:lang w:val="en-US"/>
              </w:rPr>
              <w:t>”</w:t>
            </w:r>
          </w:p>
        </w:tc>
      </w:tr>
      <w:tr w:rsidR="00AF179C" w:rsidRPr="00A22FA3" w:rsidTr="008B313B">
        <w:tc>
          <w:tcPr>
            <w:tcW w:w="9782" w:type="dxa"/>
            <w:gridSpan w:val="2"/>
          </w:tcPr>
          <w:p w:rsidR="00AF179C" w:rsidRPr="00A22FA3" w:rsidRDefault="00AF179C" w:rsidP="00AF179C">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2.2.12.  Decision adopted by issuer’s Board of Directors</w:t>
            </w:r>
          </w:p>
          <w:p w:rsidR="00A22FA3" w:rsidRPr="00A22FA3" w:rsidRDefault="00A22FA3" w:rsidP="00A22FA3">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 xml:space="preserve">To </w:t>
            </w:r>
            <w:r w:rsidRPr="00A22FA3">
              <w:rPr>
                <w:rFonts w:ascii="Times New Roman" w:hAnsi="Times New Roman" w:cs="Times New Roman"/>
                <w:color w:val="000000"/>
                <w:sz w:val="24"/>
                <w:szCs w:val="24"/>
                <w:lang w:val="en-US"/>
              </w:rPr>
              <w:t>introduc</w:t>
            </w:r>
            <w:r w:rsidRPr="00A22FA3">
              <w:rPr>
                <w:rFonts w:ascii="Times New Roman" w:hAnsi="Times New Roman" w:cs="Times New Roman"/>
                <w:color w:val="000000"/>
                <w:sz w:val="24"/>
                <w:szCs w:val="24"/>
                <w:lang w:val="en-US"/>
              </w:rPr>
              <w:t>e</w:t>
            </w:r>
            <w:r w:rsidRPr="00A22FA3">
              <w:rPr>
                <w:rFonts w:ascii="Times New Roman" w:hAnsi="Times New Roman" w:cs="Times New Roman"/>
                <w:color w:val="000000"/>
                <w:sz w:val="24"/>
                <w:szCs w:val="24"/>
                <w:lang w:val="en-US"/>
              </w:rPr>
              <w:t xml:space="preserve"> changes and additions to Regulations on purchase of goods, services and works for needs of Kubanenergo JSC</w:t>
            </w:r>
            <w:r w:rsidRPr="00A22FA3">
              <w:rPr>
                <w:rFonts w:ascii="Times New Roman" w:hAnsi="Times New Roman" w:cs="Times New Roman"/>
                <w:sz w:val="24"/>
                <w:szCs w:val="24"/>
                <w:lang w:val="en-US"/>
              </w:rPr>
              <w:t xml:space="preserve">, in accordance with Appendix </w:t>
            </w:r>
            <w:r w:rsidRPr="00A22FA3">
              <w:rPr>
                <w:rFonts w:ascii="Times New Roman" w:hAnsi="Times New Roman" w:cs="Times New Roman"/>
                <w:lang w:val="en-US"/>
              </w:rPr>
              <w:t>11</w:t>
            </w:r>
            <w:r w:rsidRPr="00A22FA3">
              <w:rPr>
                <w:rFonts w:ascii="Times New Roman" w:hAnsi="Times New Roman" w:cs="Times New Roman"/>
                <w:sz w:val="24"/>
                <w:szCs w:val="24"/>
                <w:lang w:val="en-US"/>
              </w:rPr>
              <w:t xml:space="preserve"> </w:t>
            </w:r>
            <w:r w:rsidRPr="00A22FA3">
              <w:rPr>
                <w:rFonts w:ascii="Times New Roman" w:hAnsi="Times New Roman" w:cs="Times New Roman"/>
                <w:lang w:val="en-US"/>
              </w:rPr>
              <w:t xml:space="preserve">to the decision </w:t>
            </w:r>
            <w:r w:rsidRPr="00A22FA3">
              <w:rPr>
                <w:rFonts w:ascii="Times New Roman" w:hAnsi="Times New Roman" w:cs="Times New Roman"/>
                <w:sz w:val="24"/>
                <w:szCs w:val="24"/>
                <w:lang w:val="en-US"/>
              </w:rPr>
              <w:t>of Company’s BoD.</w:t>
            </w:r>
          </w:p>
        </w:tc>
      </w:tr>
      <w:tr w:rsidR="00AF179C" w:rsidRPr="00A22FA3" w:rsidTr="008B313B">
        <w:tc>
          <w:tcPr>
            <w:tcW w:w="9782" w:type="dxa"/>
            <w:gridSpan w:val="2"/>
          </w:tcPr>
          <w:p w:rsidR="00AF179C" w:rsidRPr="00A22FA3" w:rsidRDefault="00AF179C" w:rsidP="00493900">
            <w:pPr>
              <w:pStyle w:val="a3"/>
              <w:spacing w:before="60"/>
              <w:jc w:val="both"/>
              <w:rPr>
                <w:rFonts w:ascii="Times New Roman" w:hAnsi="Times New Roman" w:cs="Times New Roman"/>
                <w:sz w:val="24"/>
                <w:szCs w:val="24"/>
                <w:lang w:val="en-US"/>
              </w:rPr>
            </w:pPr>
            <w:r w:rsidRPr="00A22FA3">
              <w:rPr>
                <w:rFonts w:ascii="Times New Roman" w:hAnsi="Times New Roman" w:cs="Times New Roman"/>
                <w:b/>
                <w:sz w:val="24"/>
                <w:szCs w:val="24"/>
                <w:lang w:val="en-US"/>
              </w:rPr>
              <w:t>Disclosure of insider information on item No.13</w:t>
            </w:r>
            <w:r w:rsidR="00A22FA3">
              <w:rPr>
                <w:rFonts w:ascii="Times New Roman" w:hAnsi="Times New Roman" w:cs="Times New Roman"/>
                <w:b/>
                <w:sz w:val="24"/>
                <w:szCs w:val="24"/>
                <w:lang w:val="en-US"/>
              </w:rPr>
              <w:t xml:space="preserve"> “</w:t>
            </w:r>
            <w:r w:rsidR="00A22FA3" w:rsidRPr="00A22FA3">
              <w:rPr>
                <w:rFonts w:ascii="Times New Roman" w:hAnsi="Times New Roman" w:cs="Times New Roman"/>
                <w:b/>
                <w:sz w:val="24"/>
                <w:szCs w:val="24"/>
                <w:lang w:val="en-US"/>
              </w:rPr>
              <w:t>On consideration of report prepared by director general of Kubanenergo JSC on implementation of Plan of centralization and automation of treasury function</w:t>
            </w:r>
            <w:r w:rsidR="00A22FA3">
              <w:rPr>
                <w:rFonts w:ascii="Times New Roman" w:hAnsi="Times New Roman" w:cs="Times New Roman"/>
                <w:b/>
                <w:sz w:val="24"/>
                <w:szCs w:val="24"/>
                <w:lang w:val="en-US"/>
              </w:rPr>
              <w:t>”</w:t>
            </w:r>
          </w:p>
        </w:tc>
      </w:tr>
      <w:tr w:rsidR="00AF179C" w:rsidRPr="00A22FA3" w:rsidTr="008B313B">
        <w:tc>
          <w:tcPr>
            <w:tcW w:w="9782" w:type="dxa"/>
            <w:gridSpan w:val="2"/>
          </w:tcPr>
          <w:p w:rsidR="00AF179C" w:rsidRDefault="00AF179C" w:rsidP="00A22FA3">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 xml:space="preserve">2.2.13.  Decision adopted by issuer’s Board of Directors </w:t>
            </w:r>
          </w:p>
          <w:p w:rsidR="00A22FA3" w:rsidRPr="00A22FA3" w:rsidRDefault="00A22FA3" w:rsidP="00A22FA3">
            <w:pPr>
              <w:pStyle w:val="a3"/>
              <w:spacing w:before="60"/>
              <w:jc w:val="both"/>
              <w:rPr>
                <w:rFonts w:ascii="Times New Roman" w:hAnsi="Times New Roman" w:cs="Times New Roman"/>
                <w:b/>
                <w:sz w:val="24"/>
                <w:szCs w:val="24"/>
                <w:lang w:val="en-US"/>
              </w:rPr>
            </w:pPr>
            <w:r>
              <w:rPr>
                <w:rFonts w:ascii="Times New Roman" w:hAnsi="Times New Roman" w:cs="Times New Roman"/>
                <w:sz w:val="24"/>
                <w:szCs w:val="24"/>
                <w:lang w:val="en-US"/>
              </w:rPr>
              <w:t>To defer discussion to a later date</w:t>
            </w:r>
          </w:p>
        </w:tc>
      </w:tr>
      <w:tr w:rsidR="00A4189D" w:rsidRPr="00A22FA3" w:rsidTr="008B313B">
        <w:trPr>
          <w:trHeight w:val="1125"/>
        </w:trPr>
        <w:tc>
          <w:tcPr>
            <w:tcW w:w="9782" w:type="dxa"/>
            <w:gridSpan w:val="2"/>
          </w:tcPr>
          <w:p w:rsidR="00A4189D" w:rsidRPr="00A22FA3" w:rsidRDefault="00A4189D" w:rsidP="0060069B">
            <w:pPr>
              <w:pStyle w:val="a3"/>
              <w:spacing w:before="60"/>
              <w:jc w:val="both"/>
              <w:rPr>
                <w:rFonts w:ascii="Times New Roman" w:hAnsi="Times New Roman" w:cs="Times New Roman"/>
                <w:b/>
                <w:sz w:val="24"/>
                <w:szCs w:val="24"/>
                <w:lang w:val="en-US"/>
              </w:rPr>
            </w:pPr>
            <w:r w:rsidRPr="00A22FA3">
              <w:rPr>
                <w:rFonts w:ascii="Times New Roman" w:hAnsi="Times New Roman" w:cs="Times New Roman"/>
                <w:sz w:val="24"/>
                <w:szCs w:val="24"/>
                <w:lang w:val="en-US"/>
              </w:rPr>
              <w:t>2.3. Date of holding the meeting of Board of Direc</w:t>
            </w:r>
            <w:bookmarkStart w:id="0" w:name="_GoBack"/>
            <w:bookmarkEnd w:id="0"/>
            <w:r w:rsidRPr="00A22FA3">
              <w:rPr>
                <w:rFonts w:ascii="Times New Roman" w:hAnsi="Times New Roman" w:cs="Times New Roman"/>
                <w:sz w:val="24"/>
                <w:szCs w:val="24"/>
                <w:lang w:val="en-US"/>
              </w:rPr>
              <w:t xml:space="preserve">tors: </w:t>
            </w:r>
            <w:r w:rsidR="00AF179C" w:rsidRPr="00A22FA3">
              <w:rPr>
                <w:rFonts w:ascii="Times New Roman" w:hAnsi="Times New Roman" w:cs="Times New Roman"/>
                <w:sz w:val="24"/>
                <w:szCs w:val="24"/>
                <w:lang w:val="en-US"/>
              </w:rPr>
              <w:t xml:space="preserve">16 April </w:t>
            </w:r>
            <w:r w:rsidRPr="00A22FA3">
              <w:rPr>
                <w:rFonts w:ascii="Times New Roman" w:hAnsi="Times New Roman" w:cs="Times New Roman"/>
                <w:sz w:val="24"/>
                <w:szCs w:val="24"/>
                <w:lang w:val="en-US"/>
              </w:rPr>
              <w:t>201</w:t>
            </w:r>
            <w:r w:rsidR="00A47CDD" w:rsidRPr="00A22FA3">
              <w:rPr>
                <w:rFonts w:ascii="Times New Roman" w:hAnsi="Times New Roman" w:cs="Times New Roman"/>
                <w:sz w:val="24"/>
                <w:szCs w:val="24"/>
                <w:lang w:val="en-US"/>
              </w:rPr>
              <w:t>5</w:t>
            </w:r>
          </w:p>
          <w:p w:rsidR="00A4189D" w:rsidRPr="00A22FA3" w:rsidRDefault="00A4189D" w:rsidP="00AF179C">
            <w:pPr>
              <w:pStyle w:val="a3"/>
              <w:spacing w:before="60"/>
              <w:jc w:val="both"/>
              <w:rPr>
                <w:rFonts w:ascii="Times New Roman" w:hAnsi="Times New Roman" w:cs="Times New Roman"/>
                <w:sz w:val="24"/>
                <w:szCs w:val="24"/>
                <w:lang w:val="en-US"/>
              </w:rPr>
            </w:pPr>
            <w:r w:rsidRPr="00A22FA3">
              <w:rPr>
                <w:rFonts w:ascii="Times New Roman" w:hAnsi="Times New Roman" w:cs="Times New Roman"/>
                <w:sz w:val="24"/>
                <w:szCs w:val="24"/>
                <w:lang w:val="en-US"/>
              </w:rPr>
              <w:t xml:space="preserve">2.4. Date of making and number of minutes of meeting: </w:t>
            </w:r>
            <w:r w:rsidR="00E922CD" w:rsidRPr="00A22FA3">
              <w:rPr>
                <w:rFonts w:ascii="Times New Roman" w:hAnsi="Times New Roman" w:cs="Times New Roman"/>
                <w:sz w:val="24"/>
                <w:szCs w:val="24"/>
                <w:lang w:val="en-US"/>
              </w:rPr>
              <w:t>3</w:t>
            </w:r>
            <w:r w:rsidR="00AF179C" w:rsidRPr="00A22FA3">
              <w:rPr>
                <w:rFonts w:ascii="Times New Roman" w:hAnsi="Times New Roman" w:cs="Times New Roman"/>
                <w:sz w:val="24"/>
                <w:szCs w:val="24"/>
                <w:lang w:val="en-US"/>
              </w:rPr>
              <w:t>17</w:t>
            </w:r>
            <w:r w:rsidR="00E922CD" w:rsidRPr="00A22FA3">
              <w:rPr>
                <w:rFonts w:ascii="Times New Roman" w:hAnsi="Times New Roman" w:cs="Times New Roman"/>
                <w:sz w:val="24"/>
                <w:szCs w:val="24"/>
                <w:lang w:val="en-US"/>
              </w:rPr>
              <w:t xml:space="preserve"> April 2015</w:t>
            </w:r>
            <w:r w:rsidRPr="00A22FA3">
              <w:rPr>
                <w:rFonts w:ascii="Times New Roman" w:hAnsi="Times New Roman" w:cs="Times New Roman"/>
                <w:sz w:val="24"/>
                <w:szCs w:val="24"/>
                <w:lang w:val="en-US"/>
              </w:rPr>
              <w:t>, minutes of meeting No.</w:t>
            </w:r>
            <w:r w:rsidR="00E041A9" w:rsidRPr="00A22FA3">
              <w:rPr>
                <w:rFonts w:ascii="Times New Roman" w:hAnsi="Times New Roman" w:cs="Times New Roman"/>
                <w:sz w:val="24"/>
                <w:szCs w:val="24"/>
                <w:lang w:val="en-US"/>
              </w:rPr>
              <w:t>20</w:t>
            </w:r>
            <w:r w:rsidR="00AF179C" w:rsidRPr="00A22FA3">
              <w:rPr>
                <w:rFonts w:ascii="Times New Roman" w:hAnsi="Times New Roman" w:cs="Times New Roman"/>
                <w:sz w:val="24"/>
                <w:szCs w:val="24"/>
                <w:lang w:val="en-US"/>
              </w:rPr>
              <w:t>7</w:t>
            </w:r>
            <w:r w:rsidRPr="00A22FA3">
              <w:rPr>
                <w:rFonts w:ascii="Times New Roman" w:hAnsi="Times New Roman" w:cs="Times New Roman"/>
                <w:sz w:val="24"/>
                <w:szCs w:val="24"/>
                <w:lang w:val="en-US"/>
              </w:rPr>
              <w:t>/201</w:t>
            </w:r>
            <w:r w:rsidR="00A47CDD" w:rsidRPr="00A22FA3">
              <w:rPr>
                <w:rFonts w:ascii="Times New Roman" w:hAnsi="Times New Roman" w:cs="Times New Roman"/>
                <w:sz w:val="24"/>
                <w:szCs w:val="24"/>
                <w:lang w:val="en-US"/>
              </w:rPr>
              <w:t>5</w:t>
            </w:r>
            <w:r w:rsidRPr="00A22FA3">
              <w:rPr>
                <w:rFonts w:ascii="Times New Roman" w:hAnsi="Times New Roman" w:cs="Times New Roman"/>
                <w:b/>
                <w:sz w:val="24"/>
                <w:szCs w:val="24"/>
                <w:lang w:val="en-US"/>
              </w:rPr>
              <w:t>.</w:t>
            </w:r>
          </w:p>
        </w:tc>
      </w:tr>
      <w:tr w:rsidR="00A4189D" w:rsidRPr="00A22FA3" w:rsidTr="008B313B">
        <w:tc>
          <w:tcPr>
            <w:tcW w:w="9782" w:type="dxa"/>
            <w:gridSpan w:val="2"/>
          </w:tcPr>
          <w:p w:rsidR="00A4189D" w:rsidRPr="00A22FA3" w:rsidRDefault="00A4189D" w:rsidP="00E041A9">
            <w:pPr>
              <w:pStyle w:val="a3"/>
              <w:spacing w:before="60"/>
              <w:ind w:left="360"/>
              <w:jc w:val="center"/>
              <w:rPr>
                <w:rFonts w:ascii="Times New Roman" w:hAnsi="Times New Roman" w:cs="Times New Roman"/>
                <w:sz w:val="24"/>
                <w:szCs w:val="24"/>
              </w:rPr>
            </w:pPr>
            <w:r w:rsidRPr="00A22FA3">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092812" w:rsidRPr="00A22FA3" w:rsidTr="008B313B">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A22FA3" w:rsidRDefault="00092812" w:rsidP="0060069B">
            <w:pPr>
              <w:spacing w:before="60"/>
              <w:ind w:left="57"/>
              <w:jc w:val="both"/>
              <w:rPr>
                <w:lang w:val="en-US" w:eastAsia="en-US"/>
              </w:rPr>
            </w:pPr>
            <w:r w:rsidRPr="00A22FA3">
              <w:rPr>
                <w:lang w:val="en-US" w:eastAsia="en-US"/>
              </w:rPr>
              <w:t xml:space="preserve">3.1 </w:t>
            </w:r>
            <w:r w:rsidR="006E66DB" w:rsidRPr="00A22FA3">
              <w:rPr>
                <w:lang w:val="en-US" w:eastAsia="en-US"/>
              </w:rPr>
              <w:t>D</w:t>
            </w:r>
            <w:r w:rsidRPr="00A22FA3">
              <w:rPr>
                <w:lang w:val="en-US" w:eastAsia="en-US"/>
              </w:rPr>
              <w:t>eputy director general in charge of corporate management (</w:t>
            </w:r>
            <w:r w:rsidR="00E922CD" w:rsidRPr="00A22FA3">
              <w:rPr>
                <w:lang w:val="en-US" w:eastAsia="en-US"/>
              </w:rPr>
              <w:t>by proxy No.</w:t>
            </w:r>
            <w:r w:rsidR="00E922CD" w:rsidRPr="00A22FA3">
              <w:rPr>
                <w:lang w:val="en-US"/>
              </w:rPr>
              <w:t xml:space="preserve"> 8</w:t>
            </w:r>
            <w:r w:rsidR="00E922CD" w:rsidRPr="00A22FA3">
              <w:t>Д</w:t>
            </w:r>
            <w:r w:rsidR="00E922CD" w:rsidRPr="00A22FA3">
              <w:rPr>
                <w:lang w:val="en-US"/>
              </w:rPr>
              <w:t xml:space="preserve">-4113 </w:t>
            </w:r>
            <w:r w:rsidRPr="00A22FA3">
              <w:rPr>
                <w:lang w:val="en-US" w:eastAsia="en-US"/>
              </w:rPr>
              <w:t xml:space="preserve"> dated </w:t>
            </w:r>
            <w:r w:rsidR="00A47CDD" w:rsidRPr="00A22FA3">
              <w:rPr>
                <w:lang w:val="en-US" w:eastAsia="en-US"/>
              </w:rPr>
              <w:t>28.11.2014</w:t>
            </w:r>
            <w:r w:rsidRPr="00A22FA3">
              <w:rPr>
                <w:lang w:val="en-US" w:eastAsia="en-US"/>
              </w:rPr>
              <w:t>)</w:t>
            </w:r>
          </w:p>
          <w:p w:rsidR="00092812" w:rsidRPr="00A22FA3" w:rsidRDefault="00092812" w:rsidP="006B420B">
            <w:pPr>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A22FA3" w:rsidRDefault="00092812" w:rsidP="0060069B">
            <w:pPr>
              <w:spacing w:before="60"/>
              <w:jc w:val="both"/>
              <w:rPr>
                <w:lang w:val="en-US"/>
              </w:rPr>
            </w:pPr>
          </w:p>
          <w:p w:rsidR="00092812" w:rsidRPr="00A22FA3" w:rsidRDefault="00092812" w:rsidP="0060069B">
            <w:pPr>
              <w:spacing w:before="60"/>
              <w:jc w:val="both"/>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A22FA3" w:rsidRDefault="00092812" w:rsidP="0060069B">
            <w:pPr>
              <w:spacing w:before="60"/>
              <w:jc w:val="both"/>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A22FA3" w:rsidRDefault="00A0622C" w:rsidP="0060069B">
            <w:pPr>
              <w:spacing w:before="60"/>
              <w:ind w:right="-315"/>
              <w:jc w:val="both"/>
              <w:rPr>
                <w:lang w:val="en-US"/>
              </w:rPr>
            </w:pPr>
            <w:proofErr w:type="spellStart"/>
            <w:r w:rsidRPr="00A22FA3">
              <w:rPr>
                <w:lang w:val="en-US" w:eastAsia="en-US"/>
              </w:rPr>
              <w:t>Konevets</w:t>
            </w:r>
            <w:proofErr w:type="spellEnd"/>
            <w:r w:rsidRPr="00A22FA3">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A22FA3" w:rsidRDefault="00092812" w:rsidP="0060069B">
            <w:pPr>
              <w:spacing w:before="60"/>
              <w:jc w:val="both"/>
              <w:rPr>
                <w:lang w:val="en-US"/>
              </w:rPr>
            </w:pPr>
          </w:p>
        </w:tc>
      </w:tr>
      <w:tr w:rsidR="00092812" w:rsidRPr="00A22FA3" w:rsidTr="008B313B">
        <w:trPr>
          <w:cantSplit/>
        </w:trPr>
        <w:tc>
          <w:tcPr>
            <w:tcW w:w="5812" w:type="dxa"/>
            <w:vMerge/>
            <w:tcBorders>
              <w:top w:val="single" w:sz="4" w:space="0" w:color="auto"/>
              <w:left w:val="single" w:sz="4" w:space="0" w:color="auto"/>
              <w:bottom w:val="nil"/>
              <w:right w:val="nil"/>
            </w:tcBorders>
            <w:vAlign w:val="center"/>
            <w:hideMark/>
          </w:tcPr>
          <w:p w:rsidR="00092812" w:rsidRPr="00A22FA3" w:rsidRDefault="00092812" w:rsidP="0060069B">
            <w:pPr>
              <w:autoSpaceDE/>
              <w:autoSpaceDN/>
              <w:spacing w:before="60"/>
              <w:jc w:val="both"/>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A22FA3" w:rsidRDefault="00092812" w:rsidP="0060069B">
            <w:pPr>
              <w:spacing w:before="60"/>
              <w:jc w:val="both"/>
              <w:rPr>
                <w:lang w:val="en-US"/>
              </w:rPr>
            </w:pPr>
            <w:r w:rsidRPr="00A22FA3">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A22FA3" w:rsidRDefault="00092812" w:rsidP="0060069B">
            <w:pPr>
              <w:spacing w:before="60"/>
              <w:jc w:val="both"/>
              <w:rPr>
                <w:lang w:val="en-US"/>
              </w:rPr>
            </w:pPr>
          </w:p>
        </w:tc>
        <w:tc>
          <w:tcPr>
            <w:tcW w:w="1842" w:type="dxa"/>
            <w:tcBorders>
              <w:top w:val="nil"/>
              <w:left w:val="nil"/>
              <w:bottom w:val="nil"/>
              <w:right w:val="nil"/>
            </w:tcBorders>
            <w:tcMar>
              <w:top w:w="0" w:type="dxa"/>
              <w:left w:w="28" w:type="dxa"/>
              <w:bottom w:w="0" w:type="dxa"/>
              <w:right w:w="28" w:type="dxa"/>
            </w:tcMar>
          </w:tcPr>
          <w:p w:rsidR="00092812" w:rsidRPr="00A22FA3" w:rsidRDefault="00092812" w:rsidP="0060069B">
            <w:pPr>
              <w:spacing w:before="60"/>
              <w:jc w:val="both"/>
              <w:rPr>
                <w:lang w:val="en-US"/>
              </w:rPr>
            </w:pPr>
          </w:p>
        </w:tc>
        <w:tc>
          <w:tcPr>
            <w:tcW w:w="287" w:type="dxa"/>
            <w:tcBorders>
              <w:top w:val="nil"/>
              <w:left w:val="nil"/>
              <w:bottom w:val="nil"/>
              <w:right w:val="single" w:sz="4" w:space="0" w:color="auto"/>
            </w:tcBorders>
            <w:tcMar>
              <w:top w:w="0" w:type="dxa"/>
              <w:left w:w="28" w:type="dxa"/>
              <w:bottom w:w="0" w:type="dxa"/>
              <w:right w:w="28" w:type="dxa"/>
            </w:tcMar>
          </w:tcPr>
          <w:p w:rsidR="00092812" w:rsidRPr="00A22FA3" w:rsidRDefault="00092812" w:rsidP="0060069B">
            <w:pPr>
              <w:spacing w:before="60"/>
              <w:jc w:val="both"/>
              <w:rPr>
                <w:lang w:val="en-US"/>
              </w:rPr>
            </w:pPr>
          </w:p>
        </w:tc>
      </w:tr>
      <w:tr w:rsidR="00092812" w:rsidRPr="00A22FA3" w:rsidTr="008B313B">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092812" w:rsidRPr="00A22FA3" w:rsidRDefault="00092812" w:rsidP="00AF179C">
            <w:pPr>
              <w:spacing w:before="60"/>
              <w:jc w:val="both"/>
              <w:rPr>
                <w:lang w:val="en-US" w:eastAsia="en-US"/>
              </w:rPr>
            </w:pPr>
            <w:r w:rsidRPr="00A22FA3">
              <w:rPr>
                <w:lang w:val="en-US" w:eastAsia="en-US"/>
              </w:rPr>
              <w:t xml:space="preserve">3.2 Date: </w:t>
            </w:r>
            <w:r w:rsidR="00AF179C" w:rsidRPr="00A22FA3">
              <w:rPr>
                <w:lang w:val="en-US"/>
              </w:rPr>
              <w:t>17</w:t>
            </w:r>
            <w:r w:rsidR="00E922CD" w:rsidRPr="00A22FA3">
              <w:rPr>
                <w:lang w:val="en-US"/>
              </w:rPr>
              <w:t xml:space="preserve"> April 2</w:t>
            </w:r>
            <w:r w:rsidR="00A47CDD" w:rsidRPr="00A22FA3">
              <w:rPr>
                <w:lang w:val="en-US"/>
              </w:rPr>
              <w:t>015</w:t>
            </w:r>
          </w:p>
        </w:tc>
        <w:tc>
          <w:tcPr>
            <w:tcW w:w="1700" w:type="dxa"/>
            <w:tcBorders>
              <w:top w:val="nil"/>
              <w:left w:val="nil"/>
              <w:bottom w:val="nil"/>
              <w:right w:val="nil"/>
            </w:tcBorders>
            <w:tcMar>
              <w:top w:w="0" w:type="dxa"/>
              <w:left w:w="28" w:type="dxa"/>
              <w:bottom w:w="0" w:type="dxa"/>
              <w:right w:w="28" w:type="dxa"/>
            </w:tcMar>
            <w:vAlign w:val="bottom"/>
          </w:tcPr>
          <w:p w:rsidR="00092812" w:rsidRPr="00A22FA3" w:rsidRDefault="00092812" w:rsidP="0060069B">
            <w:pPr>
              <w:spacing w:before="60"/>
              <w:jc w:val="both"/>
              <w:rPr>
                <w:lang w:val="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A22FA3" w:rsidRDefault="00092812" w:rsidP="0060069B">
            <w:pPr>
              <w:spacing w:before="60"/>
              <w:jc w:val="both"/>
              <w:rPr>
                <w:lang w:val="en-US"/>
              </w:rPr>
            </w:pPr>
          </w:p>
        </w:tc>
      </w:tr>
      <w:tr w:rsidR="00092812" w:rsidRPr="00A22FA3" w:rsidTr="008B313B">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092812" w:rsidRPr="00A22FA3" w:rsidRDefault="00092812" w:rsidP="0060069B">
            <w:pPr>
              <w:spacing w:before="60"/>
              <w:jc w:val="both"/>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A22FA3" w:rsidRDefault="00910E92" w:rsidP="0060069B">
            <w:pPr>
              <w:spacing w:before="60"/>
              <w:jc w:val="both"/>
              <w:rPr>
                <w:lang w:val="en-US"/>
              </w:rPr>
            </w:pPr>
            <w:r w:rsidRPr="00A22FA3">
              <w:rPr>
                <w:lang w:val="en-US"/>
              </w:rPr>
              <w:t>seal</w:t>
            </w:r>
            <w:r w:rsidR="00092812" w:rsidRPr="00A22FA3">
              <w:rPr>
                <w:lang w:val="en-US"/>
              </w:rPr>
              <w:t xml:space="preserve">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A22FA3" w:rsidRDefault="00092812" w:rsidP="0060069B">
            <w:pPr>
              <w:spacing w:before="60"/>
              <w:jc w:val="both"/>
              <w:rPr>
                <w:lang w:val="en-US"/>
              </w:rPr>
            </w:pPr>
          </w:p>
        </w:tc>
      </w:tr>
    </w:tbl>
    <w:p w:rsidR="00092812" w:rsidRPr="00A22FA3" w:rsidRDefault="00092812" w:rsidP="0060069B">
      <w:pPr>
        <w:spacing w:before="60"/>
        <w:jc w:val="both"/>
        <w:rPr>
          <w:lang w:val="en-US"/>
        </w:rPr>
      </w:pPr>
    </w:p>
    <w:sectPr w:rsidR="00092812" w:rsidRPr="00A22FA3" w:rsidSect="008B313B">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636B3"/>
    <w:multiLevelType w:val="hybridMultilevel"/>
    <w:tmpl w:val="46D61744"/>
    <w:lvl w:ilvl="0" w:tplc="0DF0212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4B2BD1"/>
    <w:multiLevelType w:val="hybridMultilevel"/>
    <w:tmpl w:val="671AB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41B07F8"/>
    <w:multiLevelType w:val="hybridMultilevel"/>
    <w:tmpl w:val="3FA62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420E00"/>
    <w:multiLevelType w:val="multilevel"/>
    <w:tmpl w:val="3CE2F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F23013"/>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9C4684"/>
    <w:multiLevelType w:val="hybridMultilevel"/>
    <w:tmpl w:val="7E70E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E17676"/>
    <w:multiLevelType w:val="multilevel"/>
    <w:tmpl w:val="3CE2F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BE4996"/>
    <w:multiLevelType w:val="hybridMultilevel"/>
    <w:tmpl w:val="5E847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05A0579"/>
    <w:multiLevelType w:val="hybridMultilevel"/>
    <w:tmpl w:val="5C7C69E2"/>
    <w:lvl w:ilvl="0" w:tplc="9E7A3D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702D1D"/>
    <w:multiLevelType w:val="hybridMultilevel"/>
    <w:tmpl w:val="D2C2F348"/>
    <w:lvl w:ilvl="0" w:tplc="89D2C9F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5004D1C"/>
    <w:multiLevelType w:val="hybridMultilevel"/>
    <w:tmpl w:val="F4621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E200CE"/>
    <w:multiLevelType w:val="multilevel"/>
    <w:tmpl w:val="3CE2F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07070B"/>
    <w:multiLevelType w:val="hybridMultilevel"/>
    <w:tmpl w:val="C4800A5E"/>
    <w:lvl w:ilvl="0" w:tplc="1880527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6202ED"/>
    <w:multiLevelType w:val="hybridMultilevel"/>
    <w:tmpl w:val="D4624974"/>
    <w:lvl w:ilvl="0" w:tplc="6582B45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404DCB"/>
    <w:multiLevelType w:val="multilevel"/>
    <w:tmpl w:val="377AA5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D775701"/>
    <w:multiLevelType w:val="hybridMultilevel"/>
    <w:tmpl w:val="39C45F56"/>
    <w:lvl w:ilvl="0" w:tplc="1B3409A4">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C32292"/>
    <w:multiLevelType w:val="multilevel"/>
    <w:tmpl w:val="3CE2F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8263A20"/>
    <w:multiLevelType w:val="hybridMultilevel"/>
    <w:tmpl w:val="69929028"/>
    <w:lvl w:ilvl="0" w:tplc="D428A96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564418"/>
    <w:multiLevelType w:val="hybridMultilevel"/>
    <w:tmpl w:val="4544BAA0"/>
    <w:lvl w:ilvl="0" w:tplc="200CBA9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04F5F24"/>
    <w:multiLevelType w:val="hybridMultilevel"/>
    <w:tmpl w:val="FDE4C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08B61C8"/>
    <w:multiLevelType w:val="hybridMultilevel"/>
    <w:tmpl w:val="3EFE152E"/>
    <w:lvl w:ilvl="0" w:tplc="CF94156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FC1837"/>
    <w:multiLevelType w:val="hybridMultilevel"/>
    <w:tmpl w:val="B34263A0"/>
    <w:lvl w:ilvl="0" w:tplc="1A326756">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num>
  <w:num w:numId="6">
    <w:abstractNumId w:val="24"/>
  </w:num>
  <w:num w:numId="7">
    <w:abstractNumId w:val="6"/>
  </w:num>
  <w:num w:numId="8">
    <w:abstractNumId w:val="36"/>
  </w:num>
  <w:num w:numId="9">
    <w:abstractNumId w:val="3"/>
  </w:num>
  <w:num w:numId="10">
    <w:abstractNumId w:val="7"/>
  </w:num>
  <w:num w:numId="11">
    <w:abstractNumId w:val="8"/>
  </w:num>
  <w:num w:numId="12">
    <w:abstractNumId w:val="0"/>
  </w:num>
  <w:num w:numId="13">
    <w:abstractNumId w:val="12"/>
  </w:num>
  <w:num w:numId="14">
    <w:abstractNumId w:val="40"/>
  </w:num>
  <w:num w:numId="15">
    <w:abstractNumId w:val="22"/>
  </w:num>
  <w:num w:numId="16">
    <w:abstractNumId w:val="38"/>
  </w:num>
  <w:num w:numId="17">
    <w:abstractNumId w:val="16"/>
  </w:num>
  <w:num w:numId="18">
    <w:abstractNumId w:val="13"/>
  </w:num>
  <w:num w:numId="19">
    <w:abstractNumId w:val="31"/>
  </w:num>
  <w:num w:numId="20">
    <w:abstractNumId w:val="25"/>
  </w:num>
  <w:num w:numId="21">
    <w:abstractNumId w:val="5"/>
  </w:num>
  <w:num w:numId="22">
    <w:abstractNumId w:val="32"/>
  </w:num>
  <w:num w:numId="23">
    <w:abstractNumId w:val="26"/>
  </w:num>
  <w:num w:numId="24">
    <w:abstractNumId w:val="35"/>
  </w:num>
  <w:num w:numId="25">
    <w:abstractNumId w:val="41"/>
  </w:num>
  <w:num w:numId="26">
    <w:abstractNumId w:val="27"/>
  </w:num>
  <w:num w:numId="27">
    <w:abstractNumId w:val="19"/>
  </w:num>
  <w:num w:numId="28">
    <w:abstractNumId w:val="29"/>
  </w:num>
  <w:num w:numId="29">
    <w:abstractNumId w:val="4"/>
  </w:num>
  <w:num w:numId="30">
    <w:abstractNumId w:val="34"/>
  </w:num>
  <w:num w:numId="31">
    <w:abstractNumId w:val="15"/>
  </w:num>
  <w:num w:numId="32">
    <w:abstractNumId w:val="23"/>
  </w:num>
  <w:num w:numId="33">
    <w:abstractNumId w:val="10"/>
  </w:num>
  <w:num w:numId="34">
    <w:abstractNumId w:val="9"/>
  </w:num>
  <w:num w:numId="35">
    <w:abstractNumId w:val="14"/>
  </w:num>
  <w:num w:numId="36">
    <w:abstractNumId w:val="33"/>
  </w:num>
  <w:num w:numId="37">
    <w:abstractNumId w:val="28"/>
  </w:num>
  <w:num w:numId="38">
    <w:abstractNumId w:val="18"/>
  </w:num>
  <w:num w:numId="39">
    <w:abstractNumId w:val="2"/>
  </w:num>
  <w:num w:numId="40">
    <w:abstractNumId w:val="17"/>
  </w:num>
  <w:num w:numId="41">
    <w:abstractNumId w:val="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05054"/>
    <w:rsid w:val="00005411"/>
    <w:rsid w:val="00007346"/>
    <w:rsid w:val="000123DC"/>
    <w:rsid w:val="000128A3"/>
    <w:rsid w:val="000149E8"/>
    <w:rsid w:val="00015EC8"/>
    <w:rsid w:val="000164A5"/>
    <w:rsid w:val="000218F6"/>
    <w:rsid w:val="0002272A"/>
    <w:rsid w:val="00032D68"/>
    <w:rsid w:val="00034B68"/>
    <w:rsid w:val="00035B31"/>
    <w:rsid w:val="00043C5F"/>
    <w:rsid w:val="000472B1"/>
    <w:rsid w:val="000501B4"/>
    <w:rsid w:val="000602C7"/>
    <w:rsid w:val="00061B14"/>
    <w:rsid w:val="000638A5"/>
    <w:rsid w:val="00063CEA"/>
    <w:rsid w:val="00065AB4"/>
    <w:rsid w:val="0007139F"/>
    <w:rsid w:val="00072E77"/>
    <w:rsid w:val="00074DC5"/>
    <w:rsid w:val="00075975"/>
    <w:rsid w:val="00085D68"/>
    <w:rsid w:val="00086EB4"/>
    <w:rsid w:val="000874AF"/>
    <w:rsid w:val="0009038C"/>
    <w:rsid w:val="000912AE"/>
    <w:rsid w:val="00092812"/>
    <w:rsid w:val="00094A8E"/>
    <w:rsid w:val="000A7FCD"/>
    <w:rsid w:val="000B287C"/>
    <w:rsid w:val="000C15EC"/>
    <w:rsid w:val="000C4DB2"/>
    <w:rsid w:val="000C608D"/>
    <w:rsid w:val="000D057D"/>
    <w:rsid w:val="000D34C3"/>
    <w:rsid w:val="000D5750"/>
    <w:rsid w:val="000D730D"/>
    <w:rsid w:val="000D78C5"/>
    <w:rsid w:val="000D7B87"/>
    <w:rsid w:val="000D7E85"/>
    <w:rsid w:val="000E2511"/>
    <w:rsid w:val="000E2B5B"/>
    <w:rsid w:val="000E30EB"/>
    <w:rsid w:val="000E3262"/>
    <w:rsid w:val="000E3367"/>
    <w:rsid w:val="000E6995"/>
    <w:rsid w:val="000E7330"/>
    <w:rsid w:val="000E74CC"/>
    <w:rsid w:val="000F46F4"/>
    <w:rsid w:val="0010170D"/>
    <w:rsid w:val="00107E93"/>
    <w:rsid w:val="001127A6"/>
    <w:rsid w:val="00112BA1"/>
    <w:rsid w:val="00113C41"/>
    <w:rsid w:val="001266CA"/>
    <w:rsid w:val="00127108"/>
    <w:rsid w:val="00130631"/>
    <w:rsid w:val="00130F87"/>
    <w:rsid w:val="00131F9E"/>
    <w:rsid w:val="0013293F"/>
    <w:rsid w:val="00132B88"/>
    <w:rsid w:val="0014043E"/>
    <w:rsid w:val="00151189"/>
    <w:rsid w:val="001516F9"/>
    <w:rsid w:val="00153B5E"/>
    <w:rsid w:val="001566BF"/>
    <w:rsid w:val="00161CC9"/>
    <w:rsid w:val="001670A9"/>
    <w:rsid w:val="001738D1"/>
    <w:rsid w:val="00174F89"/>
    <w:rsid w:val="00184297"/>
    <w:rsid w:val="00184C6E"/>
    <w:rsid w:val="00185303"/>
    <w:rsid w:val="00192C80"/>
    <w:rsid w:val="00197772"/>
    <w:rsid w:val="001A1579"/>
    <w:rsid w:val="001A1B8B"/>
    <w:rsid w:val="001A2D03"/>
    <w:rsid w:val="001A2EA8"/>
    <w:rsid w:val="001B0007"/>
    <w:rsid w:val="001B08F6"/>
    <w:rsid w:val="001B15B5"/>
    <w:rsid w:val="001B1B8E"/>
    <w:rsid w:val="001B2F55"/>
    <w:rsid w:val="001B325F"/>
    <w:rsid w:val="001C2E14"/>
    <w:rsid w:val="001D69E0"/>
    <w:rsid w:val="001E11FB"/>
    <w:rsid w:val="001E231D"/>
    <w:rsid w:val="001E7930"/>
    <w:rsid w:val="001F0742"/>
    <w:rsid w:val="001F20A3"/>
    <w:rsid w:val="001F2453"/>
    <w:rsid w:val="001F3CF9"/>
    <w:rsid w:val="001F41EE"/>
    <w:rsid w:val="001F7BC3"/>
    <w:rsid w:val="00204951"/>
    <w:rsid w:val="00204C91"/>
    <w:rsid w:val="00214D90"/>
    <w:rsid w:val="00217C76"/>
    <w:rsid w:val="00220CEA"/>
    <w:rsid w:val="00223DFB"/>
    <w:rsid w:val="00224519"/>
    <w:rsid w:val="00231836"/>
    <w:rsid w:val="00244BB8"/>
    <w:rsid w:val="002464CD"/>
    <w:rsid w:val="00251944"/>
    <w:rsid w:val="00253F18"/>
    <w:rsid w:val="00256B92"/>
    <w:rsid w:val="002570B7"/>
    <w:rsid w:val="002570FB"/>
    <w:rsid w:val="00261551"/>
    <w:rsid w:val="002654D7"/>
    <w:rsid w:val="0026651C"/>
    <w:rsid w:val="002667DA"/>
    <w:rsid w:val="00271843"/>
    <w:rsid w:val="00272A27"/>
    <w:rsid w:val="00274D41"/>
    <w:rsid w:val="00274D9E"/>
    <w:rsid w:val="00280A69"/>
    <w:rsid w:val="002863A9"/>
    <w:rsid w:val="0029136E"/>
    <w:rsid w:val="00291FAD"/>
    <w:rsid w:val="00292C8F"/>
    <w:rsid w:val="0029317B"/>
    <w:rsid w:val="00297D14"/>
    <w:rsid w:val="002A0F59"/>
    <w:rsid w:val="002A3105"/>
    <w:rsid w:val="002A3600"/>
    <w:rsid w:val="002A36E4"/>
    <w:rsid w:val="002B11A6"/>
    <w:rsid w:val="002B224D"/>
    <w:rsid w:val="002B7458"/>
    <w:rsid w:val="002C2AC0"/>
    <w:rsid w:val="002C2E36"/>
    <w:rsid w:val="002C4EB8"/>
    <w:rsid w:val="002D03A4"/>
    <w:rsid w:val="002D5EB8"/>
    <w:rsid w:val="002E03AC"/>
    <w:rsid w:val="002E2795"/>
    <w:rsid w:val="002E2D86"/>
    <w:rsid w:val="002E4F45"/>
    <w:rsid w:val="002E7E10"/>
    <w:rsid w:val="002F4055"/>
    <w:rsid w:val="002F466F"/>
    <w:rsid w:val="00300DAA"/>
    <w:rsid w:val="00304C16"/>
    <w:rsid w:val="0031377E"/>
    <w:rsid w:val="00314249"/>
    <w:rsid w:val="003245CC"/>
    <w:rsid w:val="003278E4"/>
    <w:rsid w:val="00330122"/>
    <w:rsid w:val="00335D7A"/>
    <w:rsid w:val="00335DA3"/>
    <w:rsid w:val="00335DFA"/>
    <w:rsid w:val="003404D8"/>
    <w:rsid w:val="00344937"/>
    <w:rsid w:val="003637F2"/>
    <w:rsid w:val="003668E4"/>
    <w:rsid w:val="00381593"/>
    <w:rsid w:val="00386117"/>
    <w:rsid w:val="00390B53"/>
    <w:rsid w:val="0039230A"/>
    <w:rsid w:val="00394737"/>
    <w:rsid w:val="003A5DD2"/>
    <w:rsid w:val="003A71B0"/>
    <w:rsid w:val="003A78C3"/>
    <w:rsid w:val="003B3ED0"/>
    <w:rsid w:val="003B40F3"/>
    <w:rsid w:val="003C2B55"/>
    <w:rsid w:val="003D24FB"/>
    <w:rsid w:val="003D3406"/>
    <w:rsid w:val="003D546F"/>
    <w:rsid w:val="003D55BE"/>
    <w:rsid w:val="003E1AA8"/>
    <w:rsid w:val="003E297D"/>
    <w:rsid w:val="003E3C47"/>
    <w:rsid w:val="003E4D42"/>
    <w:rsid w:val="003F07F1"/>
    <w:rsid w:val="003F0E75"/>
    <w:rsid w:val="00400719"/>
    <w:rsid w:val="0040623F"/>
    <w:rsid w:val="00406B52"/>
    <w:rsid w:val="004134ED"/>
    <w:rsid w:val="00414D37"/>
    <w:rsid w:val="004152AA"/>
    <w:rsid w:val="004162C7"/>
    <w:rsid w:val="0041723A"/>
    <w:rsid w:val="00421D89"/>
    <w:rsid w:val="00424460"/>
    <w:rsid w:val="00425A82"/>
    <w:rsid w:val="0043344F"/>
    <w:rsid w:val="00434BF5"/>
    <w:rsid w:val="004368F5"/>
    <w:rsid w:val="00437460"/>
    <w:rsid w:val="00450BF0"/>
    <w:rsid w:val="00462A5B"/>
    <w:rsid w:val="004720E3"/>
    <w:rsid w:val="00474066"/>
    <w:rsid w:val="004748A6"/>
    <w:rsid w:val="00476FAD"/>
    <w:rsid w:val="00480DF2"/>
    <w:rsid w:val="00483D59"/>
    <w:rsid w:val="0049256A"/>
    <w:rsid w:val="00492CAD"/>
    <w:rsid w:val="00493900"/>
    <w:rsid w:val="00496066"/>
    <w:rsid w:val="004A0570"/>
    <w:rsid w:val="004A690C"/>
    <w:rsid w:val="004A792D"/>
    <w:rsid w:val="004B2EBB"/>
    <w:rsid w:val="004B6A15"/>
    <w:rsid w:val="004C2FD5"/>
    <w:rsid w:val="004E2032"/>
    <w:rsid w:val="004E2324"/>
    <w:rsid w:val="004E2980"/>
    <w:rsid w:val="005010CA"/>
    <w:rsid w:val="00502B2F"/>
    <w:rsid w:val="00504339"/>
    <w:rsid w:val="005065EE"/>
    <w:rsid w:val="00512201"/>
    <w:rsid w:val="005152F8"/>
    <w:rsid w:val="00516D94"/>
    <w:rsid w:val="00527D4F"/>
    <w:rsid w:val="005305ED"/>
    <w:rsid w:val="00533892"/>
    <w:rsid w:val="00537A3E"/>
    <w:rsid w:val="00541DE5"/>
    <w:rsid w:val="00542FCA"/>
    <w:rsid w:val="005479D4"/>
    <w:rsid w:val="00547CB2"/>
    <w:rsid w:val="005508C6"/>
    <w:rsid w:val="00554F3E"/>
    <w:rsid w:val="00560DB7"/>
    <w:rsid w:val="00561D4C"/>
    <w:rsid w:val="005673D4"/>
    <w:rsid w:val="00571024"/>
    <w:rsid w:val="00576485"/>
    <w:rsid w:val="005854EB"/>
    <w:rsid w:val="005859CE"/>
    <w:rsid w:val="005908CB"/>
    <w:rsid w:val="00592012"/>
    <w:rsid w:val="005A50F0"/>
    <w:rsid w:val="005A58DB"/>
    <w:rsid w:val="005B5D03"/>
    <w:rsid w:val="005B6212"/>
    <w:rsid w:val="005B6E0F"/>
    <w:rsid w:val="005C4E67"/>
    <w:rsid w:val="005D1CC0"/>
    <w:rsid w:val="005D1D5D"/>
    <w:rsid w:val="005D3EFE"/>
    <w:rsid w:val="005D6325"/>
    <w:rsid w:val="005D6B46"/>
    <w:rsid w:val="005E4634"/>
    <w:rsid w:val="005F1DD2"/>
    <w:rsid w:val="005F250C"/>
    <w:rsid w:val="005F7513"/>
    <w:rsid w:val="0060069B"/>
    <w:rsid w:val="00611374"/>
    <w:rsid w:val="00613CA0"/>
    <w:rsid w:val="00631705"/>
    <w:rsid w:val="006318F2"/>
    <w:rsid w:val="006403F4"/>
    <w:rsid w:val="006418FB"/>
    <w:rsid w:val="0064252D"/>
    <w:rsid w:val="00644198"/>
    <w:rsid w:val="00644E31"/>
    <w:rsid w:val="00646882"/>
    <w:rsid w:val="00646A81"/>
    <w:rsid w:val="006470B5"/>
    <w:rsid w:val="00654777"/>
    <w:rsid w:val="00670239"/>
    <w:rsid w:val="00672161"/>
    <w:rsid w:val="0068002E"/>
    <w:rsid w:val="00690F9B"/>
    <w:rsid w:val="006A6473"/>
    <w:rsid w:val="006A67C0"/>
    <w:rsid w:val="006B1E4A"/>
    <w:rsid w:val="006B3A0F"/>
    <w:rsid w:val="006B420B"/>
    <w:rsid w:val="006B4D8B"/>
    <w:rsid w:val="006C2A45"/>
    <w:rsid w:val="006D73CF"/>
    <w:rsid w:val="006E66DB"/>
    <w:rsid w:val="006F68B6"/>
    <w:rsid w:val="006F7907"/>
    <w:rsid w:val="00701F02"/>
    <w:rsid w:val="00705271"/>
    <w:rsid w:val="0070704C"/>
    <w:rsid w:val="0071069D"/>
    <w:rsid w:val="00710AF9"/>
    <w:rsid w:val="00710CFB"/>
    <w:rsid w:val="00712EC7"/>
    <w:rsid w:val="00713D2C"/>
    <w:rsid w:val="00714CD1"/>
    <w:rsid w:val="00722F8C"/>
    <w:rsid w:val="007260A8"/>
    <w:rsid w:val="007336FF"/>
    <w:rsid w:val="0073471B"/>
    <w:rsid w:val="00735E5E"/>
    <w:rsid w:val="00736982"/>
    <w:rsid w:val="00736C45"/>
    <w:rsid w:val="00753FA4"/>
    <w:rsid w:val="007567E3"/>
    <w:rsid w:val="00764289"/>
    <w:rsid w:val="007657AA"/>
    <w:rsid w:val="00766F7B"/>
    <w:rsid w:val="00781058"/>
    <w:rsid w:val="00783EC6"/>
    <w:rsid w:val="00784615"/>
    <w:rsid w:val="00785F9D"/>
    <w:rsid w:val="00787262"/>
    <w:rsid w:val="007A125D"/>
    <w:rsid w:val="007B2C7C"/>
    <w:rsid w:val="007B455D"/>
    <w:rsid w:val="007B4EB5"/>
    <w:rsid w:val="007B5326"/>
    <w:rsid w:val="007B612B"/>
    <w:rsid w:val="007B6E46"/>
    <w:rsid w:val="007C0239"/>
    <w:rsid w:val="007C43B6"/>
    <w:rsid w:val="007C4577"/>
    <w:rsid w:val="007C7D94"/>
    <w:rsid w:val="007D0544"/>
    <w:rsid w:val="007D05D0"/>
    <w:rsid w:val="007D12B7"/>
    <w:rsid w:val="007D3C6E"/>
    <w:rsid w:val="007D3EA1"/>
    <w:rsid w:val="007D509D"/>
    <w:rsid w:val="007E1625"/>
    <w:rsid w:val="007E371B"/>
    <w:rsid w:val="007E4562"/>
    <w:rsid w:val="007E4BA4"/>
    <w:rsid w:val="007E66B3"/>
    <w:rsid w:val="007F5EDE"/>
    <w:rsid w:val="007F723F"/>
    <w:rsid w:val="00800435"/>
    <w:rsid w:val="008035BE"/>
    <w:rsid w:val="0080510F"/>
    <w:rsid w:val="00805515"/>
    <w:rsid w:val="00807159"/>
    <w:rsid w:val="00810A97"/>
    <w:rsid w:val="008128B9"/>
    <w:rsid w:val="0082219C"/>
    <w:rsid w:val="00824801"/>
    <w:rsid w:val="008249C9"/>
    <w:rsid w:val="00826D04"/>
    <w:rsid w:val="00826D4A"/>
    <w:rsid w:val="00827600"/>
    <w:rsid w:val="00832E1C"/>
    <w:rsid w:val="00832EA1"/>
    <w:rsid w:val="00837906"/>
    <w:rsid w:val="00850252"/>
    <w:rsid w:val="00856C65"/>
    <w:rsid w:val="008617A2"/>
    <w:rsid w:val="00863C19"/>
    <w:rsid w:val="00866BBC"/>
    <w:rsid w:val="00873943"/>
    <w:rsid w:val="008770E5"/>
    <w:rsid w:val="00877A8B"/>
    <w:rsid w:val="00885D73"/>
    <w:rsid w:val="008860E4"/>
    <w:rsid w:val="00886FCC"/>
    <w:rsid w:val="008909D6"/>
    <w:rsid w:val="00891E4F"/>
    <w:rsid w:val="0089584F"/>
    <w:rsid w:val="008B0470"/>
    <w:rsid w:val="008B313B"/>
    <w:rsid w:val="008B33FE"/>
    <w:rsid w:val="008B422B"/>
    <w:rsid w:val="008C2830"/>
    <w:rsid w:val="008C2B4B"/>
    <w:rsid w:val="008C57F9"/>
    <w:rsid w:val="008C6D75"/>
    <w:rsid w:val="008C760A"/>
    <w:rsid w:val="008C7CEA"/>
    <w:rsid w:val="008D08D4"/>
    <w:rsid w:val="008D0E24"/>
    <w:rsid w:val="008D0ED3"/>
    <w:rsid w:val="008D5552"/>
    <w:rsid w:val="008D5F4D"/>
    <w:rsid w:val="008E570D"/>
    <w:rsid w:val="008E6AE0"/>
    <w:rsid w:val="008F4A66"/>
    <w:rsid w:val="008F779D"/>
    <w:rsid w:val="0090260E"/>
    <w:rsid w:val="00906D31"/>
    <w:rsid w:val="0090764B"/>
    <w:rsid w:val="00910E92"/>
    <w:rsid w:val="009178B5"/>
    <w:rsid w:val="00922F11"/>
    <w:rsid w:val="009236C1"/>
    <w:rsid w:val="00926BA4"/>
    <w:rsid w:val="009311D4"/>
    <w:rsid w:val="0093137C"/>
    <w:rsid w:val="00934DA8"/>
    <w:rsid w:val="00936C5C"/>
    <w:rsid w:val="009508B4"/>
    <w:rsid w:val="00950D2B"/>
    <w:rsid w:val="00950FD9"/>
    <w:rsid w:val="00952E8A"/>
    <w:rsid w:val="0095393F"/>
    <w:rsid w:val="00953AB4"/>
    <w:rsid w:val="00956335"/>
    <w:rsid w:val="0097151C"/>
    <w:rsid w:val="00975176"/>
    <w:rsid w:val="00980B89"/>
    <w:rsid w:val="00981EC3"/>
    <w:rsid w:val="00982C1A"/>
    <w:rsid w:val="00985FD6"/>
    <w:rsid w:val="0099052A"/>
    <w:rsid w:val="009933D3"/>
    <w:rsid w:val="00993BD4"/>
    <w:rsid w:val="0099612B"/>
    <w:rsid w:val="009A244D"/>
    <w:rsid w:val="009B07E5"/>
    <w:rsid w:val="009B6373"/>
    <w:rsid w:val="009B6402"/>
    <w:rsid w:val="009B6697"/>
    <w:rsid w:val="009B6AD1"/>
    <w:rsid w:val="009C021A"/>
    <w:rsid w:val="009C216D"/>
    <w:rsid w:val="009C2C03"/>
    <w:rsid w:val="009C3A44"/>
    <w:rsid w:val="009C4E99"/>
    <w:rsid w:val="009C56C6"/>
    <w:rsid w:val="009C65B5"/>
    <w:rsid w:val="009D00DF"/>
    <w:rsid w:val="009D01E5"/>
    <w:rsid w:val="009D0E21"/>
    <w:rsid w:val="009E4BC7"/>
    <w:rsid w:val="009E627A"/>
    <w:rsid w:val="009E6828"/>
    <w:rsid w:val="009F26ED"/>
    <w:rsid w:val="009F5BDC"/>
    <w:rsid w:val="00A00211"/>
    <w:rsid w:val="00A0622C"/>
    <w:rsid w:val="00A1227D"/>
    <w:rsid w:val="00A1439F"/>
    <w:rsid w:val="00A17A22"/>
    <w:rsid w:val="00A17D2C"/>
    <w:rsid w:val="00A21965"/>
    <w:rsid w:val="00A22FA3"/>
    <w:rsid w:val="00A23159"/>
    <w:rsid w:val="00A2358F"/>
    <w:rsid w:val="00A24D11"/>
    <w:rsid w:val="00A256A1"/>
    <w:rsid w:val="00A27B9A"/>
    <w:rsid w:val="00A3019D"/>
    <w:rsid w:val="00A317FF"/>
    <w:rsid w:val="00A32B89"/>
    <w:rsid w:val="00A33ACB"/>
    <w:rsid w:val="00A35435"/>
    <w:rsid w:val="00A4189D"/>
    <w:rsid w:val="00A45D1F"/>
    <w:rsid w:val="00A47CDD"/>
    <w:rsid w:val="00A508E7"/>
    <w:rsid w:val="00A5108C"/>
    <w:rsid w:val="00A5174D"/>
    <w:rsid w:val="00A54452"/>
    <w:rsid w:val="00A56F82"/>
    <w:rsid w:val="00A60096"/>
    <w:rsid w:val="00A607B8"/>
    <w:rsid w:val="00A60A80"/>
    <w:rsid w:val="00A632F2"/>
    <w:rsid w:val="00A6708A"/>
    <w:rsid w:val="00A73BDB"/>
    <w:rsid w:val="00A80444"/>
    <w:rsid w:val="00A80737"/>
    <w:rsid w:val="00A82B01"/>
    <w:rsid w:val="00A84A7D"/>
    <w:rsid w:val="00A86E18"/>
    <w:rsid w:val="00A91E8D"/>
    <w:rsid w:val="00A9594F"/>
    <w:rsid w:val="00AA04F9"/>
    <w:rsid w:val="00AA20AE"/>
    <w:rsid w:val="00AA2211"/>
    <w:rsid w:val="00AA2F46"/>
    <w:rsid w:val="00AA453C"/>
    <w:rsid w:val="00AB3DD7"/>
    <w:rsid w:val="00AB7C6E"/>
    <w:rsid w:val="00AE042A"/>
    <w:rsid w:val="00AF179C"/>
    <w:rsid w:val="00AF51B0"/>
    <w:rsid w:val="00AF66C6"/>
    <w:rsid w:val="00B01E89"/>
    <w:rsid w:val="00B035C7"/>
    <w:rsid w:val="00B14632"/>
    <w:rsid w:val="00B171E4"/>
    <w:rsid w:val="00B2583B"/>
    <w:rsid w:val="00B27046"/>
    <w:rsid w:val="00B31BB0"/>
    <w:rsid w:val="00B356D4"/>
    <w:rsid w:val="00B44C52"/>
    <w:rsid w:val="00B47117"/>
    <w:rsid w:val="00B5525C"/>
    <w:rsid w:val="00B60D48"/>
    <w:rsid w:val="00B61E73"/>
    <w:rsid w:val="00B70BA7"/>
    <w:rsid w:val="00B74B00"/>
    <w:rsid w:val="00B75764"/>
    <w:rsid w:val="00B7590A"/>
    <w:rsid w:val="00B80F6F"/>
    <w:rsid w:val="00B85D5B"/>
    <w:rsid w:val="00B9493B"/>
    <w:rsid w:val="00BA62EF"/>
    <w:rsid w:val="00BA7DAF"/>
    <w:rsid w:val="00BB0633"/>
    <w:rsid w:val="00BB07E3"/>
    <w:rsid w:val="00BB3FFE"/>
    <w:rsid w:val="00BB5572"/>
    <w:rsid w:val="00BC4A33"/>
    <w:rsid w:val="00BC64A0"/>
    <w:rsid w:val="00BD2124"/>
    <w:rsid w:val="00BD2DCD"/>
    <w:rsid w:val="00BD678C"/>
    <w:rsid w:val="00BE56CC"/>
    <w:rsid w:val="00BE58AA"/>
    <w:rsid w:val="00BE7A16"/>
    <w:rsid w:val="00BE7BE8"/>
    <w:rsid w:val="00BF0920"/>
    <w:rsid w:val="00BF5909"/>
    <w:rsid w:val="00BF7217"/>
    <w:rsid w:val="00C04918"/>
    <w:rsid w:val="00C117C6"/>
    <w:rsid w:val="00C12E42"/>
    <w:rsid w:val="00C1436D"/>
    <w:rsid w:val="00C23519"/>
    <w:rsid w:val="00C24D89"/>
    <w:rsid w:val="00C31A59"/>
    <w:rsid w:val="00C32326"/>
    <w:rsid w:val="00C4049A"/>
    <w:rsid w:val="00C42EEF"/>
    <w:rsid w:val="00C47BC4"/>
    <w:rsid w:val="00C504CA"/>
    <w:rsid w:val="00C546ED"/>
    <w:rsid w:val="00C63FE4"/>
    <w:rsid w:val="00C7255C"/>
    <w:rsid w:val="00C75042"/>
    <w:rsid w:val="00C812BD"/>
    <w:rsid w:val="00C82691"/>
    <w:rsid w:val="00C82879"/>
    <w:rsid w:val="00C850E5"/>
    <w:rsid w:val="00C92355"/>
    <w:rsid w:val="00C9279E"/>
    <w:rsid w:val="00C94481"/>
    <w:rsid w:val="00C950F6"/>
    <w:rsid w:val="00CA2763"/>
    <w:rsid w:val="00CB1093"/>
    <w:rsid w:val="00CB1BEB"/>
    <w:rsid w:val="00CB2153"/>
    <w:rsid w:val="00CB4D34"/>
    <w:rsid w:val="00CC04F8"/>
    <w:rsid w:val="00CC244B"/>
    <w:rsid w:val="00CD7BA5"/>
    <w:rsid w:val="00CE0DEE"/>
    <w:rsid w:val="00CE5FD6"/>
    <w:rsid w:val="00CF022B"/>
    <w:rsid w:val="00CF514B"/>
    <w:rsid w:val="00D0175E"/>
    <w:rsid w:val="00D01A72"/>
    <w:rsid w:val="00D02854"/>
    <w:rsid w:val="00D109B2"/>
    <w:rsid w:val="00D12163"/>
    <w:rsid w:val="00D140A0"/>
    <w:rsid w:val="00D15952"/>
    <w:rsid w:val="00D17963"/>
    <w:rsid w:val="00D21878"/>
    <w:rsid w:val="00D22B53"/>
    <w:rsid w:val="00D273FB"/>
    <w:rsid w:val="00D27FE9"/>
    <w:rsid w:val="00D3014D"/>
    <w:rsid w:val="00D307EA"/>
    <w:rsid w:val="00D32DA1"/>
    <w:rsid w:val="00D404ED"/>
    <w:rsid w:val="00D41ADA"/>
    <w:rsid w:val="00D47FC8"/>
    <w:rsid w:val="00D52E3D"/>
    <w:rsid w:val="00D542E8"/>
    <w:rsid w:val="00D6362C"/>
    <w:rsid w:val="00D64912"/>
    <w:rsid w:val="00D64C57"/>
    <w:rsid w:val="00D75F9D"/>
    <w:rsid w:val="00D82288"/>
    <w:rsid w:val="00D83B46"/>
    <w:rsid w:val="00D92A22"/>
    <w:rsid w:val="00D95201"/>
    <w:rsid w:val="00D97217"/>
    <w:rsid w:val="00DA061E"/>
    <w:rsid w:val="00DA635D"/>
    <w:rsid w:val="00DA63A2"/>
    <w:rsid w:val="00DB08EB"/>
    <w:rsid w:val="00DB0EEA"/>
    <w:rsid w:val="00DB12D9"/>
    <w:rsid w:val="00DB7D87"/>
    <w:rsid w:val="00DC0ECC"/>
    <w:rsid w:val="00DC4696"/>
    <w:rsid w:val="00DC4A2B"/>
    <w:rsid w:val="00DC6814"/>
    <w:rsid w:val="00DC771A"/>
    <w:rsid w:val="00DD04FE"/>
    <w:rsid w:val="00DD5269"/>
    <w:rsid w:val="00DE5A3D"/>
    <w:rsid w:val="00DF11B2"/>
    <w:rsid w:val="00DF7F75"/>
    <w:rsid w:val="00E0327D"/>
    <w:rsid w:val="00E041A9"/>
    <w:rsid w:val="00E07A50"/>
    <w:rsid w:val="00E11F9B"/>
    <w:rsid w:val="00E14463"/>
    <w:rsid w:val="00E21177"/>
    <w:rsid w:val="00E2188C"/>
    <w:rsid w:val="00E225A2"/>
    <w:rsid w:val="00E263DF"/>
    <w:rsid w:val="00E26B7C"/>
    <w:rsid w:val="00E27031"/>
    <w:rsid w:val="00E316B0"/>
    <w:rsid w:val="00E342D4"/>
    <w:rsid w:val="00E35FDD"/>
    <w:rsid w:val="00E3603C"/>
    <w:rsid w:val="00E368C2"/>
    <w:rsid w:val="00E379C2"/>
    <w:rsid w:val="00E4443C"/>
    <w:rsid w:val="00E44F70"/>
    <w:rsid w:val="00E45FFB"/>
    <w:rsid w:val="00E528BE"/>
    <w:rsid w:val="00E55009"/>
    <w:rsid w:val="00E5503C"/>
    <w:rsid w:val="00E5618C"/>
    <w:rsid w:val="00E67168"/>
    <w:rsid w:val="00E75DE3"/>
    <w:rsid w:val="00E76012"/>
    <w:rsid w:val="00E81110"/>
    <w:rsid w:val="00E85975"/>
    <w:rsid w:val="00E865F9"/>
    <w:rsid w:val="00E87214"/>
    <w:rsid w:val="00E87EC4"/>
    <w:rsid w:val="00E907BA"/>
    <w:rsid w:val="00E90D22"/>
    <w:rsid w:val="00E91EA4"/>
    <w:rsid w:val="00E922CD"/>
    <w:rsid w:val="00E92562"/>
    <w:rsid w:val="00E95512"/>
    <w:rsid w:val="00EA1E10"/>
    <w:rsid w:val="00EA2B1E"/>
    <w:rsid w:val="00EA64B7"/>
    <w:rsid w:val="00EB0ACF"/>
    <w:rsid w:val="00EB3E9B"/>
    <w:rsid w:val="00EB6461"/>
    <w:rsid w:val="00EB7890"/>
    <w:rsid w:val="00EC1FEB"/>
    <w:rsid w:val="00EC414D"/>
    <w:rsid w:val="00ED0033"/>
    <w:rsid w:val="00ED09FB"/>
    <w:rsid w:val="00ED1E9D"/>
    <w:rsid w:val="00ED2D66"/>
    <w:rsid w:val="00EE3C3C"/>
    <w:rsid w:val="00EE4817"/>
    <w:rsid w:val="00EE50C3"/>
    <w:rsid w:val="00EE7D4D"/>
    <w:rsid w:val="00EF0A94"/>
    <w:rsid w:val="00EF1F0F"/>
    <w:rsid w:val="00EF2B25"/>
    <w:rsid w:val="00EF3269"/>
    <w:rsid w:val="00EF6679"/>
    <w:rsid w:val="00F0277C"/>
    <w:rsid w:val="00F0293D"/>
    <w:rsid w:val="00F02F92"/>
    <w:rsid w:val="00F03CB1"/>
    <w:rsid w:val="00F06838"/>
    <w:rsid w:val="00F07153"/>
    <w:rsid w:val="00F15BDF"/>
    <w:rsid w:val="00F16BEF"/>
    <w:rsid w:val="00F17CC3"/>
    <w:rsid w:val="00F23DED"/>
    <w:rsid w:val="00F30F48"/>
    <w:rsid w:val="00F34664"/>
    <w:rsid w:val="00F40DB7"/>
    <w:rsid w:val="00F41459"/>
    <w:rsid w:val="00F41C73"/>
    <w:rsid w:val="00F423C0"/>
    <w:rsid w:val="00F511D5"/>
    <w:rsid w:val="00F5481A"/>
    <w:rsid w:val="00F56028"/>
    <w:rsid w:val="00F57BC5"/>
    <w:rsid w:val="00F72038"/>
    <w:rsid w:val="00F72686"/>
    <w:rsid w:val="00F74969"/>
    <w:rsid w:val="00F75B03"/>
    <w:rsid w:val="00F82C04"/>
    <w:rsid w:val="00F839D6"/>
    <w:rsid w:val="00F83B08"/>
    <w:rsid w:val="00F854CD"/>
    <w:rsid w:val="00FA7BFE"/>
    <w:rsid w:val="00FB1735"/>
    <w:rsid w:val="00FB198F"/>
    <w:rsid w:val="00FB34F4"/>
    <w:rsid w:val="00FC3DD0"/>
    <w:rsid w:val="00FC433D"/>
    <w:rsid w:val="00FC47A0"/>
    <w:rsid w:val="00FC5214"/>
    <w:rsid w:val="00FC7265"/>
    <w:rsid w:val="00FD05DD"/>
    <w:rsid w:val="00FE300D"/>
    <w:rsid w:val="00FF1A16"/>
    <w:rsid w:val="00FF1D1E"/>
    <w:rsid w:val="00FF3023"/>
    <w:rsid w:val="00FF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92812"/>
    <w:pPr>
      <w:spacing w:after="0" w:line="240" w:lineRule="auto"/>
    </w:pPr>
  </w:style>
  <w:style w:type="table" w:styleId="a5">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92812"/>
    <w:rPr>
      <w:color w:val="0000FF" w:themeColor="hyperlink"/>
      <w:u w:val="single"/>
    </w:rPr>
  </w:style>
  <w:style w:type="paragraph" w:styleId="a7">
    <w:name w:val="Normal (Web)"/>
    <w:basedOn w:val="a"/>
    <w:uiPriority w:val="99"/>
    <w:unhideWhenUsed/>
    <w:rsid w:val="00092812"/>
    <w:pPr>
      <w:autoSpaceDE/>
      <w:autoSpaceDN/>
      <w:spacing w:before="100" w:beforeAutospacing="1" w:after="100" w:afterAutospacing="1"/>
    </w:pPr>
  </w:style>
  <w:style w:type="paragraph" w:styleId="a8">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9">
    <w:name w:val="Strong"/>
    <w:basedOn w:val="a0"/>
    <w:uiPriority w:val="22"/>
    <w:qFormat/>
    <w:rsid w:val="00C23519"/>
    <w:rPr>
      <w:b/>
      <w:bCs/>
    </w:rPr>
  </w:style>
  <w:style w:type="character" w:customStyle="1" w:styleId="a4">
    <w:name w:val="Без интервала Знак"/>
    <w:link w:val="a3"/>
    <w:uiPriority w:val="1"/>
    <w:locked/>
    <w:rsid w:val="00C85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92812"/>
    <w:pPr>
      <w:spacing w:after="0" w:line="240" w:lineRule="auto"/>
    </w:pPr>
  </w:style>
  <w:style w:type="table" w:styleId="a5">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92812"/>
    <w:rPr>
      <w:color w:val="0000FF" w:themeColor="hyperlink"/>
      <w:u w:val="single"/>
    </w:rPr>
  </w:style>
  <w:style w:type="paragraph" w:styleId="a7">
    <w:name w:val="Normal (Web)"/>
    <w:basedOn w:val="a"/>
    <w:uiPriority w:val="99"/>
    <w:unhideWhenUsed/>
    <w:rsid w:val="00092812"/>
    <w:pPr>
      <w:autoSpaceDE/>
      <w:autoSpaceDN/>
      <w:spacing w:before="100" w:beforeAutospacing="1" w:after="100" w:afterAutospacing="1"/>
    </w:pPr>
  </w:style>
  <w:style w:type="paragraph" w:styleId="a8">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9">
    <w:name w:val="Strong"/>
    <w:basedOn w:val="a0"/>
    <w:uiPriority w:val="22"/>
    <w:qFormat/>
    <w:rsid w:val="00C23519"/>
    <w:rPr>
      <w:b/>
      <w:bCs/>
    </w:rPr>
  </w:style>
  <w:style w:type="character" w:customStyle="1" w:styleId="a4">
    <w:name w:val="Без интервала Знак"/>
    <w:link w:val="a3"/>
    <w:uiPriority w:val="1"/>
    <w:locked/>
    <w:rsid w:val="00C8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8532">
      <w:bodyDiv w:val="1"/>
      <w:marLeft w:val="0"/>
      <w:marRight w:val="0"/>
      <w:marTop w:val="0"/>
      <w:marBottom w:val="0"/>
      <w:divBdr>
        <w:top w:val="none" w:sz="0" w:space="0" w:color="auto"/>
        <w:left w:val="none" w:sz="0" w:space="0" w:color="auto"/>
        <w:bottom w:val="none" w:sz="0" w:space="0" w:color="auto"/>
        <w:right w:val="none" w:sz="0" w:space="0" w:color="auto"/>
      </w:divBdr>
    </w:div>
    <w:div w:id="611591320">
      <w:bodyDiv w:val="1"/>
      <w:marLeft w:val="0"/>
      <w:marRight w:val="0"/>
      <w:marTop w:val="0"/>
      <w:marBottom w:val="0"/>
      <w:divBdr>
        <w:top w:val="none" w:sz="0" w:space="0" w:color="auto"/>
        <w:left w:val="none" w:sz="0" w:space="0" w:color="auto"/>
        <w:bottom w:val="none" w:sz="0" w:space="0" w:color="auto"/>
        <w:right w:val="none" w:sz="0" w:space="0" w:color="auto"/>
      </w:divBdr>
    </w:div>
    <w:div w:id="648438329">
      <w:bodyDiv w:val="1"/>
      <w:marLeft w:val="0"/>
      <w:marRight w:val="0"/>
      <w:marTop w:val="0"/>
      <w:marBottom w:val="0"/>
      <w:divBdr>
        <w:top w:val="none" w:sz="0" w:space="0" w:color="auto"/>
        <w:left w:val="none" w:sz="0" w:space="0" w:color="auto"/>
        <w:bottom w:val="none" w:sz="0" w:space="0" w:color="auto"/>
        <w:right w:val="none" w:sz="0" w:space="0" w:color="auto"/>
      </w:divBdr>
    </w:div>
    <w:div w:id="935985319">
      <w:bodyDiv w:val="1"/>
      <w:marLeft w:val="0"/>
      <w:marRight w:val="0"/>
      <w:marTop w:val="0"/>
      <w:marBottom w:val="0"/>
      <w:divBdr>
        <w:top w:val="none" w:sz="0" w:space="0" w:color="auto"/>
        <w:left w:val="none" w:sz="0" w:space="0" w:color="auto"/>
        <w:bottom w:val="none" w:sz="0" w:space="0" w:color="auto"/>
        <w:right w:val="none" w:sz="0" w:space="0" w:color="auto"/>
      </w:divBdr>
    </w:div>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39250C-E6A0-438B-93EC-B91506BF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4965</TotalTime>
  <Pages>3</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Maria</cp:lastModifiedBy>
  <cp:revision>635</cp:revision>
  <dcterms:created xsi:type="dcterms:W3CDTF">2013-09-10T08:51:00Z</dcterms:created>
  <dcterms:modified xsi:type="dcterms:W3CDTF">2015-04-21T19:02:00Z</dcterms:modified>
</cp:coreProperties>
</file>