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C1C" w:rsidRPr="00AD0E82" w:rsidRDefault="00710C1C" w:rsidP="00710C1C">
      <w:pPr>
        <w:jc w:val="center"/>
        <w:rPr>
          <w:b/>
          <w:lang w:val="en-US"/>
        </w:rPr>
      </w:pPr>
      <w:bookmarkStart w:id="0" w:name="_GoBack"/>
      <w:bookmarkEnd w:id="0"/>
      <w:r w:rsidRPr="00AD0E82">
        <w:rPr>
          <w:b/>
          <w:bCs/>
          <w:color w:val="000000"/>
          <w:lang w:val="en-US"/>
        </w:rPr>
        <w:t>Corporate action statement</w:t>
      </w:r>
    </w:p>
    <w:p w:rsidR="00710C1C" w:rsidRPr="00AD0E82" w:rsidRDefault="00710C1C" w:rsidP="00710C1C">
      <w:pPr>
        <w:jc w:val="center"/>
        <w:rPr>
          <w:b/>
          <w:lang w:val="en-US"/>
        </w:rPr>
      </w:pPr>
      <w:proofErr w:type="gramStart"/>
      <w:r w:rsidRPr="00AD0E82">
        <w:rPr>
          <w:b/>
          <w:lang w:val="en-US"/>
        </w:rPr>
        <w:t>on</w:t>
      </w:r>
      <w:proofErr w:type="gramEnd"/>
      <w:r w:rsidRPr="00AD0E82">
        <w:rPr>
          <w:b/>
          <w:lang w:val="en-US"/>
        </w:rPr>
        <w:t xml:space="preserve"> stages of securities issue </w:t>
      </w:r>
    </w:p>
    <w:p w:rsidR="00710C1C" w:rsidRPr="00AD0E82" w:rsidRDefault="00710C1C" w:rsidP="00710C1C">
      <w:pPr>
        <w:pStyle w:val="prilozhenie"/>
        <w:rPr>
          <w:lang w:val="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5"/>
        <w:gridCol w:w="5321"/>
      </w:tblGrid>
      <w:tr w:rsidR="00710C1C" w:rsidRPr="00AD0E82" w:rsidTr="008B6FE2">
        <w:tc>
          <w:tcPr>
            <w:tcW w:w="10206" w:type="dxa"/>
            <w:gridSpan w:val="2"/>
          </w:tcPr>
          <w:p w:rsidR="00710C1C" w:rsidRPr="00AD0E82" w:rsidRDefault="00710C1C" w:rsidP="008B6FE2">
            <w:pPr>
              <w:pStyle w:val="prilozhenie"/>
              <w:ind w:firstLine="0"/>
              <w:jc w:val="center"/>
              <w:rPr>
                <w:b/>
                <w:lang w:val="en-US"/>
              </w:rPr>
            </w:pPr>
            <w:r w:rsidRPr="00AD0E82">
              <w:rPr>
                <w:b/>
              </w:rPr>
              <w:t xml:space="preserve">1. </w:t>
            </w:r>
            <w:r w:rsidRPr="00AD0E82">
              <w:rPr>
                <w:b/>
                <w:lang w:val="en-US"/>
              </w:rPr>
              <w:t>General data</w:t>
            </w:r>
          </w:p>
        </w:tc>
      </w:tr>
      <w:tr w:rsidR="00710C1C" w:rsidRPr="00AD0E82" w:rsidTr="008B6FE2">
        <w:tc>
          <w:tcPr>
            <w:tcW w:w="4885" w:type="dxa"/>
          </w:tcPr>
          <w:p w:rsidR="00710C1C" w:rsidRPr="00AD0E82" w:rsidRDefault="00710C1C" w:rsidP="008B6FE2">
            <w:pPr>
              <w:pStyle w:val="a6"/>
              <w:rPr>
                <w:rFonts w:ascii="Times New Roman" w:hAnsi="Times New Roman"/>
                <w:sz w:val="24"/>
                <w:szCs w:val="24"/>
              </w:rPr>
            </w:pPr>
            <w:r w:rsidRPr="00AD0E82">
              <w:rPr>
                <w:rFonts w:ascii="Times New Roman" w:hAnsi="Times New Roman"/>
                <w:sz w:val="24"/>
                <w:szCs w:val="24"/>
              </w:rPr>
              <w:t xml:space="preserve">1.1  </w:t>
            </w:r>
            <w:r w:rsidRPr="00AD0E82">
              <w:rPr>
                <w:rFonts w:ascii="Times New Roman" w:hAnsi="Times New Roman"/>
                <w:sz w:val="24"/>
                <w:szCs w:val="24"/>
                <w:lang w:val="en-US"/>
              </w:rPr>
              <w:t>Issuer</w:t>
            </w:r>
            <w:r w:rsidRPr="00AD0E82">
              <w:rPr>
                <w:rFonts w:ascii="Times New Roman" w:hAnsi="Times New Roman"/>
                <w:sz w:val="24"/>
                <w:szCs w:val="24"/>
              </w:rPr>
              <w:t>’</w:t>
            </w:r>
            <w:r w:rsidRPr="00AD0E82">
              <w:rPr>
                <w:rFonts w:ascii="Times New Roman" w:hAnsi="Times New Roman"/>
                <w:sz w:val="24"/>
                <w:szCs w:val="24"/>
                <w:lang w:val="en-US"/>
              </w:rPr>
              <w:t>s</w:t>
            </w:r>
            <w:r w:rsidRPr="00AD0E82">
              <w:rPr>
                <w:rFonts w:ascii="Times New Roman" w:hAnsi="Times New Roman"/>
                <w:sz w:val="24"/>
                <w:szCs w:val="24"/>
              </w:rPr>
              <w:t xml:space="preserve"> </w:t>
            </w:r>
            <w:r w:rsidRPr="00AD0E82">
              <w:rPr>
                <w:rFonts w:ascii="Times New Roman" w:hAnsi="Times New Roman"/>
                <w:sz w:val="24"/>
                <w:szCs w:val="24"/>
                <w:lang w:val="en-US"/>
              </w:rPr>
              <w:t>full</w:t>
            </w:r>
            <w:r w:rsidRPr="00AD0E82">
              <w:rPr>
                <w:rFonts w:ascii="Times New Roman" w:hAnsi="Times New Roman"/>
                <w:sz w:val="24"/>
                <w:szCs w:val="24"/>
              </w:rPr>
              <w:t xml:space="preserve"> </w:t>
            </w:r>
            <w:r w:rsidRPr="00AD0E82">
              <w:rPr>
                <w:rFonts w:ascii="Times New Roman" w:hAnsi="Times New Roman"/>
                <w:sz w:val="24"/>
                <w:szCs w:val="24"/>
                <w:lang w:val="en-US"/>
              </w:rPr>
              <w:t>name</w:t>
            </w:r>
          </w:p>
        </w:tc>
        <w:tc>
          <w:tcPr>
            <w:tcW w:w="5321" w:type="dxa"/>
          </w:tcPr>
          <w:p w:rsidR="00710C1C" w:rsidRPr="00AD0E82" w:rsidRDefault="00710C1C" w:rsidP="008B6FE2">
            <w:pPr>
              <w:pStyle w:val="a6"/>
              <w:rPr>
                <w:rFonts w:ascii="Times New Roman" w:hAnsi="Times New Roman"/>
                <w:b/>
                <w:sz w:val="24"/>
                <w:szCs w:val="24"/>
                <w:lang w:val="en-US"/>
              </w:rPr>
            </w:pPr>
            <w:r w:rsidRPr="00AD0E82">
              <w:rPr>
                <w:rFonts w:ascii="Times New Roman" w:hAnsi="Times New Roman"/>
                <w:b/>
                <w:sz w:val="24"/>
                <w:szCs w:val="24"/>
                <w:lang w:val="en-US"/>
              </w:rPr>
              <w:t>Open joint-stock company of Power and Electrification of Kuban</w:t>
            </w:r>
          </w:p>
        </w:tc>
      </w:tr>
      <w:tr w:rsidR="00710C1C" w:rsidRPr="00AD0E82" w:rsidTr="008B6FE2">
        <w:tc>
          <w:tcPr>
            <w:tcW w:w="4885" w:type="dxa"/>
          </w:tcPr>
          <w:p w:rsidR="00710C1C" w:rsidRPr="00AD0E82" w:rsidRDefault="00710C1C" w:rsidP="008B6FE2">
            <w:pPr>
              <w:pStyle w:val="a6"/>
              <w:rPr>
                <w:rFonts w:ascii="Times New Roman" w:hAnsi="Times New Roman"/>
                <w:sz w:val="24"/>
                <w:szCs w:val="24"/>
              </w:rPr>
            </w:pPr>
            <w:r w:rsidRPr="00AD0E82">
              <w:rPr>
                <w:rFonts w:ascii="Times New Roman" w:hAnsi="Times New Roman"/>
                <w:sz w:val="24"/>
                <w:szCs w:val="24"/>
              </w:rPr>
              <w:t xml:space="preserve">1.2. </w:t>
            </w:r>
            <w:r w:rsidRPr="00AD0E82">
              <w:rPr>
                <w:rFonts w:ascii="Times New Roman" w:hAnsi="Times New Roman"/>
                <w:sz w:val="24"/>
                <w:szCs w:val="24"/>
                <w:lang w:val="en-US"/>
              </w:rPr>
              <w:t>Issuer</w:t>
            </w:r>
            <w:r w:rsidRPr="00AD0E82">
              <w:rPr>
                <w:rFonts w:ascii="Times New Roman" w:hAnsi="Times New Roman"/>
                <w:sz w:val="24"/>
                <w:szCs w:val="24"/>
              </w:rPr>
              <w:t>’</w:t>
            </w:r>
            <w:r w:rsidRPr="00AD0E82">
              <w:rPr>
                <w:rFonts w:ascii="Times New Roman" w:hAnsi="Times New Roman"/>
                <w:sz w:val="24"/>
                <w:szCs w:val="24"/>
                <w:lang w:val="en-US"/>
              </w:rPr>
              <w:t>s</w:t>
            </w:r>
            <w:r w:rsidRPr="00AD0E82">
              <w:rPr>
                <w:rFonts w:ascii="Times New Roman" w:hAnsi="Times New Roman"/>
                <w:sz w:val="24"/>
                <w:szCs w:val="24"/>
              </w:rPr>
              <w:t xml:space="preserve"> </w:t>
            </w:r>
            <w:r w:rsidRPr="00AD0E82">
              <w:rPr>
                <w:rFonts w:ascii="Times New Roman" w:hAnsi="Times New Roman"/>
                <w:sz w:val="24"/>
                <w:szCs w:val="24"/>
                <w:lang w:val="en-US"/>
              </w:rPr>
              <w:t>short</w:t>
            </w:r>
            <w:r w:rsidRPr="00AD0E82">
              <w:rPr>
                <w:rFonts w:ascii="Times New Roman" w:hAnsi="Times New Roman"/>
                <w:sz w:val="24"/>
                <w:szCs w:val="24"/>
              </w:rPr>
              <w:t xml:space="preserve"> </w:t>
            </w:r>
            <w:r w:rsidRPr="00AD0E82">
              <w:rPr>
                <w:rFonts w:ascii="Times New Roman" w:hAnsi="Times New Roman"/>
                <w:sz w:val="24"/>
                <w:szCs w:val="24"/>
                <w:lang w:val="en-US"/>
              </w:rPr>
              <w:t>name</w:t>
            </w:r>
          </w:p>
        </w:tc>
        <w:tc>
          <w:tcPr>
            <w:tcW w:w="5321" w:type="dxa"/>
          </w:tcPr>
          <w:p w:rsidR="00710C1C" w:rsidRPr="00AD0E82" w:rsidRDefault="00710C1C" w:rsidP="008B6FE2">
            <w:pPr>
              <w:pStyle w:val="a6"/>
              <w:rPr>
                <w:rFonts w:ascii="Times New Roman" w:hAnsi="Times New Roman"/>
                <w:b/>
                <w:sz w:val="24"/>
                <w:szCs w:val="24"/>
              </w:rPr>
            </w:pPr>
            <w:r w:rsidRPr="00AD0E82">
              <w:rPr>
                <w:rFonts w:ascii="Times New Roman" w:hAnsi="Times New Roman"/>
                <w:b/>
                <w:sz w:val="24"/>
                <w:szCs w:val="24"/>
                <w:lang w:val="en-US"/>
              </w:rPr>
              <w:t>“Kubanenergo”, JSC</w:t>
            </w:r>
          </w:p>
        </w:tc>
      </w:tr>
      <w:tr w:rsidR="00710C1C" w:rsidRPr="00AD0E82" w:rsidTr="008B6FE2">
        <w:tc>
          <w:tcPr>
            <w:tcW w:w="4885" w:type="dxa"/>
          </w:tcPr>
          <w:p w:rsidR="00710C1C" w:rsidRPr="00AD0E82" w:rsidRDefault="00710C1C" w:rsidP="008B6FE2">
            <w:pPr>
              <w:pStyle w:val="a6"/>
              <w:rPr>
                <w:rFonts w:ascii="Times New Roman" w:hAnsi="Times New Roman"/>
                <w:sz w:val="24"/>
                <w:szCs w:val="24"/>
                <w:lang w:val="en-US"/>
              </w:rPr>
            </w:pPr>
            <w:r w:rsidRPr="00AD0E82">
              <w:rPr>
                <w:rFonts w:ascii="Times New Roman" w:hAnsi="Times New Roman"/>
                <w:sz w:val="24"/>
                <w:szCs w:val="24"/>
              </w:rPr>
              <w:t xml:space="preserve">1.3. </w:t>
            </w:r>
            <w:r w:rsidRPr="00AD0E82">
              <w:rPr>
                <w:rFonts w:ascii="Times New Roman" w:hAnsi="Times New Roman"/>
                <w:sz w:val="24"/>
                <w:szCs w:val="24"/>
                <w:lang w:val="en-US"/>
              </w:rPr>
              <w:t>Issuer’s location</w:t>
            </w:r>
          </w:p>
        </w:tc>
        <w:tc>
          <w:tcPr>
            <w:tcW w:w="5321" w:type="dxa"/>
          </w:tcPr>
          <w:p w:rsidR="00710C1C" w:rsidRPr="00AD0E82" w:rsidRDefault="00710C1C" w:rsidP="008B6FE2">
            <w:pPr>
              <w:rPr>
                <w:b/>
                <w:lang w:val="en-US"/>
              </w:rPr>
            </w:pPr>
            <w:r w:rsidRPr="00AD0E82">
              <w:rPr>
                <w:b/>
                <w:lang w:val="en-US"/>
              </w:rPr>
              <w:t>2, Stavropolskaya str., Krasnodar, Russian federation, 350033</w:t>
            </w:r>
          </w:p>
        </w:tc>
      </w:tr>
      <w:tr w:rsidR="00710C1C" w:rsidRPr="00AD0E82" w:rsidTr="008B6FE2">
        <w:tc>
          <w:tcPr>
            <w:tcW w:w="4885" w:type="dxa"/>
          </w:tcPr>
          <w:p w:rsidR="00710C1C" w:rsidRPr="00AD0E82" w:rsidRDefault="00710C1C" w:rsidP="008B6FE2">
            <w:pPr>
              <w:pStyle w:val="a6"/>
              <w:rPr>
                <w:rFonts w:ascii="Times New Roman" w:hAnsi="Times New Roman"/>
                <w:sz w:val="24"/>
                <w:szCs w:val="24"/>
                <w:lang w:val="en-US"/>
              </w:rPr>
            </w:pPr>
            <w:r w:rsidRPr="00AD0E82">
              <w:rPr>
                <w:rFonts w:ascii="Times New Roman" w:hAnsi="Times New Roman"/>
                <w:sz w:val="24"/>
                <w:szCs w:val="24"/>
              </w:rPr>
              <w:t xml:space="preserve">1.4. </w:t>
            </w:r>
            <w:r w:rsidRPr="00AD0E82">
              <w:rPr>
                <w:rFonts w:ascii="Times New Roman" w:hAnsi="Times New Roman"/>
                <w:sz w:val="24"/>
                <w:szCs w:val="24"/>
                <w:lang w:val="en-US"/>
              </w:rPr>
              <w:t>Issuer’s PSRN</w:t>
            </w:r>
          </w:p>
        </w:tc>
        <w:tc>
          <w:tcPr>
            <w:tcW w:w="5321" w:type="dxa"/>
          </w:tcPr>
          <w:p w:rsidR="00710C1C" w:rsidRPr="00AD0E82" w:rsidRDefault="00710C1C" w:rsidP="008B6FE2">
            <w:pPr>
              <w:pStyle w:val="a6"/>
              <w:rPr>
                <w:rFonts w:ascii="Times New Roman" w:hAnsi="Times New Roman"/>
                <w:b/>
                <w:sz w:val="24"/>
                <w:szCs w:val="24"/>
              </w:rPr>
            </w:pPr>
            <w:r w:rsidRPr="00AD0E82">
              <w:rPr>
                <w:rFonts w:ascii="Times New Roman" w:hAnsi="Times New Roman"/>
                <w:b/>
                <w:sz w:val="24"/>
                <w:szCs w:val="24"/>
              </w:rPr>
              <w:t>1022301427268</w:t>
            </w:r>
          </w:p>
        </w:tc>
      </w:tr>
      <w:tr w:rsidR="00710C1C" w:rsidRPr="00AD0E82" w:rsidTr="008B6FE2">
        <w:tc>
          <w:tcPr>
            <w:tcW w:w="4885" w:type="dxa"/>
          </w:tcPr>
          <w:p w:rsidR="00710C1C" w:rsidRPr="00AD0E82" w:rsidRDefault="00710C1C" w:rsidP="008B6FE2">
            <w:pPr>
              <w:pStyle w:val="a6"/>
              <w:rPr>
                <w:rFonts w:ascii="Times New Roman" w:hAnsi="Times New Roman"/>
                <w:sz w:val="24"/>
                <w:szCs w:val="24"/>
                <w:lang w:val="en-US"/>
              </w:rPr>
            </w:pPr>
            <w:r w:rsidRPr="00AD0E82">
              <w:rPr>
                <w:rFonts w:ascii="Times New Roman" w:hAnsi="Times New Roman"/>
                <w:sz w:val="24"/>
                <w:szCs w:val="24"/>
              </w:rPr>
              <w:t xml:space="preserve">1.5. </w:t>
            </w:r>
            <w:r w:rsidRPr="00AD0E82">
              <w:rPr>
                <w:rFonts w:ascii="Times New Roman" w:hAnsi="Times New Roman"/>
                <w:sz w:val="24"/>
                <w:szCs w:val="24"/>
                <w:lang w:val="en-US"/>
              </w:rPr>
              <w:t>Issuer’s TIN</w:t>
            </w:r>
          </w:p>
        </w:tc>
        <w:tc>
          <w:tcPr>
            <w:tcW w:w="5321" w:type="dxa"/>
          </w:tcPr>
          <w:p w:rsidR="00710C1C" w:rsidRPr="00AD0E82" w:rsidRDefault="00710C1C" w:rsidP="008B6FE2">
            <w:pPr>
              <w:pStyle w:val="a6"/>
              <w:rPr>
                <w:rFonts w:ascii="Times New Roman" w:hAnsi="Times New Roman"/>
                <w:b/>
                <w:sz w:val="24"/>
                <w:szCs w:val="24"/>
              </w:rPr>
            </w:pPr>
            <w:r w:rsidRPr="00AD0E82">
              <w:rPr>
                <w:rFonts w:ascii="Times New Roman" w:hAnsi="Times New Roman"/>
                <w:b/>
                <w:sz w:val="24"/>
                <w:szCs w:val="24"/>
              </w:rPr>
              <w:t>2309001660</w:t>
            </w:r>
          </w:p>
        </w:tc>
      </w:tr>
      <w:tr w:rsidR="00710C1C" w:rsidRPr="00AD0E82" w:rsidTr="008B6FE2">
        <w:tc>
          <w:tcPr>
            <w:tcW w:w="4885" w:type="dxa"/>
          </w:tcPr>
          <w:p w:rsidR="00710C1C" w:rsidRPr="00AD0E82" w:rsidRDefault="00710C1C" w:rsidP="008B6FE2">
            <w:pPr>
              <w:pStyle w:val="a6"/>
              <w:rPr>
                <w:rFonts w:ascii="Times New Roman" w:hAnsi="Times New Roman"/>
                <w:sz w:val="24"/>
                <w:szCs w:val="24"/>
                <w:lang w:val="en-US"/>
              </w:rPr>
            </w:pPr>
            <w:r w:rsidRPr="00AD0E82">
              <w:rPr>
                <w:rFonts w:ascii="Times New Roman" w:hAnsi="Times New Roman"/>
                <w:sz w:val="24"/>
                <w:szCs w:val="24"/>
                <w:lang w:val="en-US"/>
              </w:rPr>
              <w:t>1.6. Issuer’s unique code, given by registering authority</w:t>
            </w:r>
          </w:p>
        </w:tc>
        <w:tc>
          <w:tcPr>
            <w:tcW w:w="5321" w:type="dxa"/>
          </w:tcPr>
          <w:p w:rsidR="00710C1C" w:rsidRPr="00AD0E82" w:rsidRDefault="00710C1C" w:rsidP="008B6FE2">
            <w:pPr>
              <w:pStyle w:val="a6"/>
              <w:rPr>
                <w:rFonts w:ascii="Times New Roman" w:hAnsi="Times New Roman"/>
                <w:b/>
                <w:sz w:val="24"/>
                <w:szCs w:val="24"/>
                <w:lang w:val="en-US"/>
              </w:rPr>
            </w:pPr>
            <w:r w:rsidRPr="00AD0E82">
              <w:rPr>
                <w:rFonts w:ascii="Times New Roman" w:hAnsi="Times New Roman"/>
                <w:b/>
                <w:sz w:val="24"/>
                <w:szCs w:val="24"/>
              </w:rPr>
              <w:t>00063-</w:t>
            </w:r>
            <w:r w:rsidRPr="00AD0E82">
              <w:rPr>
                <w:rFonts w:ascii="Times New Roman" w:hAnsi="Times New Roman"/>
                <w:b/>
                <w:sz w:val="24"/>
                <w:szCs w:val="24"/>
                <w:lang w:val="en-US"/>
              </w:rPr>
              <w:t>A</w:t>
            </w:r>
          </w:p>
        </w:tc>
      </w:tr>
      <w:tr w:rsidR="00710C1C" w:rsidRPr="00AD0E82" w:rsidTr="008B6FE2">
        <w:tc>
          <w:tcPr>
            <w:tcW w:w="4885" w:type="dxa"/>
          </w:tcPr>
          <w:p w:rsidR="00710C1C" w:rsidRPr="00AD0E82" w:rsidRDefault="00710C1C" w:rsidP="008B6FE2">
            <w:pPr>
              <w:pStyle w:val="a6"/>
              <w:rPr>
                <w:rFonts w:ascii="Times New Roman" w:hAnsi="Times New Roman"/>
                <w:sz w:val="24"/>
                <w:szCs w:val="24"/>
                <w:lang w:val="en-US"/>
              </w:rPr>
            </w:pPr>
            <w:r w:rsidRPr="00AD0E82">
              <w:rPr>
                <w:rFonts w:ascii="Times New Roman" w:hAnsi="Times New Roman"/>
                <w:sz w:val="24"/>
                <w:szCs w:val="24"/>
              </w:rPr>
              <w:t xml:space="preserve">1.7. </w:t>
            </w:r>
            <w:r w:rsidRPr="00AD0E82">
              <w:rPr>
                <w:rFonts w:ascii="Times New Roman" w:hAnsi="Times New Roman"/>
                <w:sz w:val="24"/>
                <w:szCs w:val="24"/>
                <w:lang w:val="en-US"/>
              </w:rPr>
              <w:t>Web-page</w:t>
            </w:r>
          </w:p>
        </w:tc>
        <w:tc>
          <w:tcPr>
            <w:tcW w:w="5321" w:type="dxa"/>
          </w:tcPr>
          <w:p w:rsidR="00870FB0" w:rsidRPr="00AD0E82" w:rsidRDefault="00870FB0" w:rsidP="00870FB0">
            <w:pPr>
              <w:ind w:left="57"/>
              <w:jc w:val="center"/>
              <w:rPr>
                <w:rStyle w:val="apple-converted-space"/>
                <w:b/>
                <w:color w:val="000000"/>
                <w:sz w:val="20"/>
                <w:szCs w:val="20"/>
                <w:lang w:val="en-US"/>
              </w:rPr>
            </w:pPr>
            <w:hyperlink r:id="rId5" w:history="1">
              <w:r w:rsidRPr="00AD0E82">
                <w:rPr>
                  <w:rStyle w:val="a7"/>
                  <w:b/>
                  <w:sz w:val="20"/>
                  <w:szCs w:val="20"/>
                  <w:lang w:val="en-US"/>
                </w:rPr>
                <w:t>http://www.kubanenergo.ru</w:t>
              </w:r>
            </w:hyperlink>
            <w:r w:rsidRPr="00AD0E82">
              <w:rPr>
                <w:b/>
                <w:color w:val="000000"/>
                <w:sz w:val="20"/>
                <w:szCs w:val="20"/>
                <w:lang w:val="en-US"/>
              </w:rPr>
              <w:t xml:space="preserve"> </w:t>
            </w:r>
            <w:r w:rsidRPr="00AD0E82">
              <w:rPr>
                <w:rStyle w:val="apple-converted-space"/>
                <w:b/>
                <w:color w:val="000000"/>
                <w:sz w:val="20"/>
                <w:szCs w:val="20"/>
                <w:lang w:val="en-US"/>
              </w:rPr>
              <w:t> </w:t>
            </w:r>
          </w:p>
          <w:p w:rsidR="00710C1C" w:rsidRPr="00AD0E82" w:rsidRDefault="00870FB0" w:rsidP="00870FB0">
            <w:pPr>
              <w:pStyle w:val="a6"/>
              <w:rPr>
                <w:rFonts w:ascii="Times New Roman" w:hAnsi="Times New Roman"/>
                <w:b/>
                <w:sz w:val="24"/>
                <w:szCs w:val="24"/>
                <w:lang w:val="en-US"/>
              </w:rPr>
            </w:pPr>
            <w:hyperlink r:id="rId6" w:history="1">
              <w:r w:rsidRPr="00AD0E82">
                <w:rPr>
                  <w:rStyle w:val="a7"/>
                  <w:rFonts w:ascii="Times New Roman" w:hAnsi="Times New Roman"/>
                  <w:b/>
                  <w:sz w:val="20"/>
                  <w:szCs w:val="20"/>
                  <w:lang w:val="en-US"/>
                </w:rPr>
                <w:t>http://www.e-disclosure.ru/portal/company.aspx?id=2827</w:t>
              </w:r>
            </w:hyperlink>
          </w:p>
        </w:tc>
      </w:tr>
      <w:tr w:rsidR="00710C1C" w:rsidRPr="00AD0E82" w:rsidTr="008B6FE2">
        <w:tc>
          <w:tcPr>
            <w:tcW w:w="10206" w:type="dxa"/>
            <w:gridSpan w:val="2"/>
          </w:tcPr>
          <w:p w:rsidR="00710C1C" w:rsidRPr="00AD0E82" w:rsidRDefault="00710C1C" w:rsidP="008B6FE2">
            <w:pPr>
              <w:pStyle w:val="prilozhenie"/>
              <w:ind w:firstLine="0"/>
              <w:jc w:val="center"/>
              <w:rPr>
                <w:b/>
                <w:lang w:val="en-US"/>
              </w:rPr>
            </w:pPr>
            <w:r w:rsidRPr="00AD0E82">
              <w:rPr>
                <w:b/>
                <w:lang w:val="en-US"/>
              </w:rPr>
              <w:t>2. Statement content</w:t>
            </w:r>
          </w:p>
          <w:p w:rsidR="00710C1C" w:rsidRPr="00AD0E82" w:rsidRDefault="00710C1C" w:rsidP="008B6FE2">
            <w:pPr>
              <w:autoSpaceDE w:val="0"/>
              <w:autoSpaceDN w:val="0"/>
              <w:adjustRightInd w:val="0"/>
              <w:ind w:firstLine="540"/>
              <w:jc w:val="center"/>
              <w:outlineLvl w:val="3"/>
              <w:rPr>
                <w:b/>
                <w:bCs/>
                <w:lang w:val="en-US"/>
              </w:rPr>
            </w:pPr>
            <w:r w:rsidRPr="00AD0E82">
              <w:rPr>
                <w:b/>
                <w:lang w:val="en-US"/>
              </w:rPr>
              <w:t xml:space="preserve">Information on final stage of distributing securities </w:t>
            </w:r>
          </w:p>
        </w:tc>
      </w:tr>
      <w:tr w:rsidR="00710C1C" w:rsidRPr="00AD0E82" w:rsidTr="008B6FE2">
        <w:tc>
          <w:tcPr>
            <w:tcW w:w="10206" w:type="dxa"/>
            <w:gridSpan w:val="2"/>
          </w:tcPr>
          <w:p w:rsidR="00710C1C" w:rsidRPr="00AD0E82" w:rsidRDefault="00710C1C" w:rsidP="008B6FE2">
            <w:pPr>
              <w:autoSpaceDE w:val="0"/>
              <w:autoSpaceDN w:val="0"/>
              <w:adjustRightInd w:val="0"/>
              <w:ind w:firstLine="317"/>
              <w:jc w:val="both"/>
              <w:outlineLvl w:val="3"/>
              <w:rPr>
                <w:lang w:val="en-US"/>
              </w:rPr>
            </w:pPr>
            <w:r w:rsidRPr="00AD0E82">
              <w:rPr>
                <w:lang w:val="en-US"/>
              </w:rPr>
              <w:t xml:space="preserve">Type, category (class), series and other id of securities: </w:t>
            </w:r>
            <w:r w:rsidRPr="00AD0E82">
              <w:rPr>
                <w:b/>
                <w:bCs/>
                <w:lang w:val="en-US"/>
              </w:rPr>
              <w:t>registered ordinary uncertified shares</w:t>
            </w:r>
            <w:r w:rsidRPr="00AD0E82">
              <w:rPr>
                <w:lang w:val="en-US"/>
              </w:rPr>
              <w:t>.</w:t>
            </w:r>
          </w:p>
          <w:p w:rsidR="00710C1C" w:rsidRPr="00AD0E82" w:rsidRDefault="00710C1C" w:rsidP="008B6FE2">
            <w:pPr>
              <w:autoSpaceDE w:val="0"/>
              <w:autoSpaceDN w:val="0"/>
              <w:adjustRightInd w:val="0"/>
              <w:ind w:firstLine="317"/>
              <w:jc w:val="center"/>
              <w:outlineLvl w:val="3"/>
              <w:rPr>
                <w:lang w:val="en-US"/>
              </w:rPr>
            </w:pPr>
          </w:p>
          <w:p w:rsidR="00710C1C" w:rsidRPr="00AD0E82" w:rsidRDefault="00710C1C" w:rsidP="008B6FE2">
            <w:pPr>
              <w:autoSpaceDE w:val="0"/>
              <w:autoSpaceDN w:val="0"/>
              <w:adjustRightInd w:val="0"/>
              <w:ind w:firstLine="317"/>
              <w:jc w:val="both"/>
              <w:outlineLvl w:val="3"/>
              <w:rPr>
                <w:lang w:val="en-US"/>
              </w:rPr>
            </w:pPr>
            <w:r w:rsidRPr="00AD0E82">
              <w:rPr>
                <w:lang w:val="en-US"/>
              </w:rPr>
              <w:t xml:space="preserve">Redemption date (for bonds and issuer options): </w:t>
            </w:r>
            <w:r w:rsidRPr="00AD0E82">
              <w:rPr>
                <w:b/>
                <w:lang w:val="en-US"/>
              </w:rPr>
              <w:t>is not specified for this type of securities</w:t>
            </w:r>
            <w:r w:rsidRPr="00AD0E82">
              <w:rPr>
                <w:lang w:val="en-US"/>
              </w:rPr>
              <w:t>.</w:t>
            </w:r>
          </w:p>
          <w:p w:rsidR="00710C1C" w:rsidRPr="00AD0E82" w:rsidRDefault="00710C1C" w:rsidP="008B6FE2">
            <w:pPr>
              <w:autoSpaceDE w:val="0"/>
              <w:autoSpaceDN w:val="0"/>
              <w:adjustRightInd w:val="0"/>
              <w:ind w:firstLine="317"/>
              <w:jc w:val="both"/>
              <w:outlineLvl w:val="3"/>
              <w:rPr>
                <w:lang w:val="en-US"/>
              </w:rPr>
            </w:pPr>
          </w:p>
          <w:p w:rsidR="00710C1C" w:rsidRPr="00AD0E82" w:rsidRDefault="00710C1C" w:rsidP="008B6FE2">
            <w:pPr>
              <w:autoSpaceDE w:val="0"/>
              <w:autoSpaceDN w:val="0"/>
              <w:adjustRightInd w:val="0"/>
              <w:ind w:firstLine="317"/>
              <w:jc w:val="both"/>
              <w:outlineLvl w:val="3"/>
              <w:rPr>
                <w:b/>
                <w:lang w:val="en-US"/>
              </w:rPr>
            </w:pPr>
            <w:r w:rsidRPr="00AD0E82">
              <w:rPr>
                <w:lang w:val="en-US"/>
              </w:rPr>
              <w:t xml:space="preserve">State registration number of issue (additional issue) of securities and date of state registration: </w:t>
            </w:r>
            <w:r w:rsidRPr="00AD0E82">
              <w:rPr>
                <w:b/>
                <w:bCs/>
                <w:iCs/>
                <w:lang w:val="en-US"/>
              </w:rPr>
              <w:t>1-02-00063-</w:t>
            </w:r>
            <w:r w:rsidRPr="00AD0E82">
              <w:rPr>
                <w:b/>
                <w:bCs/>
                <w:iCs/>
              </w:rPr>
              <w:t>А</w:t>
            </w:r>
            <w:r w:rsidRPr="00AD0E82">
              <w:rPr>
                <w:b/>
                <w:bCs/>
                <w:iCs/>
                <w:lang w:val="en-US"/>
              </w:rPr>
              <w:t>-00</w:t>
            </w:r>
            <w:r w:rsidR="009838BA" w:rsidRPr="00AD0E82">
              <w:rPr>
                <w:b/>
                <w:bCs/>
                <w:iCs/>
                <w:lang w:val="en-US"/>
              </w:rPr>
              <w:t>4</w:t>
            </w:r>
            <w:r w:rsidRPr="00AD0E82">
              <w:rPr>
                <w:b/>
                <w:bCs/>
                <w:iCs/>
                <w:lang w:val="en-US"/>
              </w:rPr>
              <w:t xml:space="preserve">D </w:t>
            </w:r>
            <w:r w:rsidR="009838BA" w:rsidRPr="00AD0E82">
              <w:rPr>
                <w:b/>
                <w:bCs/>
                <w:iCs/>
                <w:lang w:val="en-US"/>
              </w:rPr>
              <w:t>dated 06.05.2013</w:t>
            </w:r>
            <w:r w:rsidRPr="00AD0E82">
              <w:rPr>
                <w:b/>
                <w:lang w:val="en-US"/>
              </w:rPr>
              <w:t>;</w:t>
            </w:r>
          </w:p>
          <w:p w:rsidR="00710C1C" w:rsidRPr="00AD0E82" w:rsidRDefault="00710C1C" w:rsidP="008B6FE2">
            <w:pPr>
              <w:autoSpaceDE w:val="0"/>
              <w:autoSpaceDN w:val="0"/>
              <w:adjustRightInd w:val="0"/>
              <w:ind w:firstLine="317"/>
              <w:jc w:val="both"/>
              <w:outlineLvl w:val="3"/>
              <w:rPr>
                <w:lang w:val="en-US"/>
              </w:rPr>
            </w:pPr>
          </w:p>
          <w:p w:rsidR="00710C1C" w:rsidRPr="00AD0E82" w:rsidRDefault="00710C1C" w:rsidP="008B6FE2">
            <w:pPr>
              <w:autoSpaceDE w:val="0"/>
              <w:autoSpaceDN w:val="0"/>
              <w:adjustRightInd w:val="0"/>
              <w:ind w:firstLine="317"/>
              <w:jc w:val="both"/>
              <w:outlineLvl w:val="3"/>
              <w:rPr>
                <w:b/>
                <w:lang w:val="en-US"/>
              </w:rPr>
            </w:pPr>
            <w:r w:rsidRPr="00AD0E82">
              <w:rPr>
                <w:lang w:val="en-US"/>
              </w:rPr>
              <w:t xml:space="preserve">The registering body: </w:t>
            </w:r>
            <w:r w:rsidR="009838BA" w:rsidRPr="00AD0E82">
              <w:rPr>
                <w:b/>
                <w:lang w:val="en-US"/>
              </w:rPr>
              <w:t>FFMS of Russia</w:t>
            </w:r>
            <w:r w:rsidR="009838BA" w:rsidRPr="00AD0E82">
              <w:rPr>
                <w:b/>
                <w:lang w:val="en-US"/>
              </w:rPr>
              <w:t xml:space="preserve"> (</w:t>
            </w:r>
            <w:r w:rsidR="009838BA" w:rsidRPr="00AD0E82">
              <w:rPr>
                <w:b/>
                <w:lang w:val="en-US"/>
              </w:rPr>
              <w:t>Federal Financial Markets Service</w:t>
            </w:r>
            <w:r w:rsidR="009838BA" w:rsidRPr="00AD0E82">
              <w:rPr>
                <w:b/>
                <w:lang w:val="en-US"/>
              </w:rPr>
              <w:t xml:space="preserve"> of Russia)</w:t>
            </w:r>
          </w:p>
          <w:p w:rsidR="00710C1C" w:rsidRPr="00AD0E82" w:rsidRDefault="00710C1C" w:rsidP="008B6FE2">
            <w:pPr>
              <w:autoSpaceDE w:val="0"/>
              <w:autoSpaceDN w:val="0"/>
              <w:adjustRightInd w:val="0"/>
              <w:ind w:firstLine="317"/>
              <w:jc w:val="both"/>
              <w:outlineLvl w:val="3"/>
              <w:rPr>
                <w:lang w:val="en-US"/>
              </w:rPr>
            </w:pPr>
          </w:p>
          <w:p w:rsidR="00710C1C" w:rsidRPr="00AD0E82" w:rsidRDefault="00710C1C" w:rsidP="008B6FE2">
            <w:pPr>
              <w:autoSpaceDE w:val="0"/>
              <w:autoSpaceDN w:val="0"/>
              <w:adjustRightInd w:val="0"/>
              <w:ind w:firstLine="317"/>
              <w:jc w:val="both"/>
              <w:outlineLvl w:val="3"/>
              <w:rPr>
                <w:b/>
                <w:lang w:val="en-US"/>
              </w:rPr>
            </w:pPr>
            <w:r w:rsidRPr="00AD0E82">
              <w:rPr>
                <w:lang w:val="en-US"/>
              </w:rPr>
              <w:t xml:space="preserve">Nominal cost (if it is stipulated by RF legislation) of each security: </w:t>
            </w:r>
            <w:r w:rsidRPr="00AD0E82">
              <w:rPr>
                <w:b/>
                <w:lang w:val="en-US"/>
              </w:rPr>
              <w:t>100 rubles;</w:t>
            </w:r>
          </w:p>
          <w:p w:rsidR="00710C1C" w:rsidRPr="00AD0E82" w:rsidRDefault="00710C1C" w:rsidP="008B6FE2">
            <w:pPr>
              <w:autoSpaceDE w:val="0"/>
              <w:autoSpaceDN w:val="0"/>
              <w:adjustRightInd w:val="0"/>
              <w:ind w:firstLine="317"/>
              <w:jc w:val="both"/>
              <w:outlineLvl w:val="3"/>
              <w:rPr>
                <w:lang w:val="en-US"/>
              </w:rPr>
            </w:pPr>
          </w:p>
          <w:p w:rsidR="00710C1C" w:rsidRPr="00AD0E82" w:rsidRDefault="00710C1C" w:rsidP="008B6FE2">
            <w:pPr>
              <w:autoSpaceDE w:val="0"/>
              <w:autoSpaceDN w:val="0"/>
              <w:adjustRightInd w:val="0"/>
              <w:ind w:firstLine="317"/>
              <w:jc w:val="both"/>
              <w:outlineLvl w:val="3"/>
              <w:rPr>
                <w:lang w:val="en-US"/>
              </w:rPr>
            </w:pPr>
            <w:r w:rsidRPr="00AD0E82">
              <w:rPr>
                <w:lang w:val="en-US"/>
              </w:rPr>
              <w:t xml:space="preserve">Way of offering securities: </w:t>
            </w:r>
            <w:r w:rsidRPr="00AD0E82">
              <w:rPr>
                <w:rFonts w:ascii="Arial" w:hAnsi="Arial" w:cs="Arial"/>
                <w:b/>
                <w:bCs/>
                <w:color w:val="000000"/>
                <w:shd w:val="clear" w:color="auto" w:fill="FFFFFF"/>
                <w:lang w:val="en-US"/>
              </w:rPr>
              <w:t>public offering</w:t>
            </w:r>
            <w:r w:rsidRPr="00AD0E82">
              <w:rPr>
                <w:lang w:val="en-US"/>
              </w:rPr>
              <w:t>;</w:t>
            </w:r>
          </w:p>
          <w:p w:rsidR="00710C1C" w:rsidRPr="00AD0E82" w:rsidRDefault="00710C1C" w:rsidP="008B6FE2">
            <w:pPr>
              <w:autoSpaceDE w:val="0"/>
              <w:autoSpaceDN w:val="0"/>
              <w:adjustRightInd w:val="0"/>
              <w:ind w:firstLine="317"/>
              <w:jc w:val="both"/>
              <w:outlineLvl w:val="3"/>
              <w:rPr>
                <w:lang w:val="en-US"/>
              </w:rPr>
            </w:pPr>
          </w:p>
          <w:p w:rsidR="00710C1C" w:rsidRPr="00AD0E82" w:rsidRDefault="00710C1C" w:rsidP="008B6FE2">
            <w:pPr>
              <w:autoSpaceDE w:val="0"/>
              <w:autoSpaceDN w:val="0"/>
              <w:adjustRightInd w:val="0"/>
              <w:ind w:firstLine="317"/>
              <w:jc w:val="both"/>
              <w:outlineLvl w:val="3"/>
              <w:rPr>
                <w:b/>
                <w:lang w:val="en-US"/>
              </w:rPr>
            </w:pPr>
            <w:r w:rsidRPr="00AD0E82">
              <w:rPr>
                <w:lang w:val="en-US"/>
              </w:rPr>
              <w:t xml:space="preserve">Date of actual start of offering securities (date of concluding first transaction on transferring shares to the first owner): </w:t>
            </w:r>
            <w:r w:rsidR="009838BA" w:rsidRPr="00AD0E82">
              <w:rPr>
                <w:b/>
                <w:lang w:val="en-US"/>
              </w:rPr>
              <w:t>22.05.2013</w:t>
            </w:r>
            <w:r w:rsidRPr="00AD0E82">
              <w:rPr>
                <w:b/>
                <w:lang w:val="en-US"/>
              </w:rPr>
              <w:t>;</w:t>
            </w:r>
          </w:p>
          <w:p w:rsidR="00710C1C" w:rsidRPr="00AD0E82" w:rsidRDefault="00710C1C" w:rsidP="008B6FE2">
            <w:pPr>
              <w:autoSpaceDE w:val="0"/>
              <w:autoSpaceDN w:val="0"/>
              <w:adjustRightInd w:val="0"/>
              <w:ind w:firstLine="317"/>
              <w:jc w:val="both"/>
              <w:outlineLvl w:val="3"/>
              <w:rPr>
                <w:lang w:val="en-US"/>
              </w:rPr>
            </w:pPr>
          </w:p>
          <w:p w:rsidR="00710C1C" w:rsidRPr="00AD0E82" w:rsidRDefault="00710C1C" w:rsidP="008B6FE2">
            <w:pPr>
              <w:autoSpaceDE w:val="0"/>
              <w:autoSpaceDN w:val="0"/>
              <w:adjustRightInd w:val="0"/>
              <w:ind w:firstLine="317"/>
              <w:jc w:val="both"/>
              <w:outlineLvl w:val="3"/>
              <w:rPr>
                <w:lang w:val="en-US"/>
              </w:rPr>
            </w:pPr>
            <w:r w:rsidRPr="00AD0E82">
              <w:rPr>
                <w:lang w:val="en-US"/>
              </w:rPr>
              <w:t xml:space="preserve">Final date of securities offering (date of making the last credit entry on business account (safekeeping account) of the first owner to the system of observing shareholders’ rights for the securities (securities of additional issue) or date of issuing the last certificate on securities (securities of additional issue) without obligatory centralized storage): </w:t>
            </w:r>
            <w:r w:rsidR="009838BA" w:rsidRPr="00AD0E82">
              <w:rPr>
                <w:b/>
                <w:lang w:val="en-US"/>
              </w:rPr>
              <w:t>17.09.2013</w:t>
            </w:r>
            <w:r w:rsidRPr="00AD0E82">
              <w:rPr>
                <w:lang w:val="en-US"/>
              </w:rPr>
              <w:t>;</w:t>
            </w:r>
          </w:p>
          <w:p w:rsidR="00710C1C" w:rsidRPr="00AD0E82" w:rsidRDefault="00710C1C" w:rsidP="008B6FE2">
            <w:pPr>
              <w:autoSpaceDE w:val="0"/>
              <w:autoSpaceDN w:val="0"/>
              <w:adjustRightInd w:val="0"/>
              <w:ind w:firstLine="317"/>
              <w:jc w:val="both"/>
              <w:outlineLvl w:val="3"/>
              <w:rPr>
                <w:lang w:val="en-US"/>
              </w:rPr>
            </w:pPr>
          </w:p>
          <w:p w:rsidR="00710C1C" w:rsidRPr="00AD0E82" w:rsidRDefault="00710C1C" w:rsidP="008B6FE2">
            <w:pPr>
              <w:autoSpaceDE w:val="0"/>
              <w:autoSpaceDN w:val="0"/>
              <w:adjustRightInd w:val="0"/>
              <w:ind w:firstLine="317"/>
              <w:jc w:val="both"/>
              <w:outlineLvl w:val="3"/>
              <w:rPr>
                <w:lang w:val="en-US"/>
              </w:rPr>
            </w:pPr>
            <w:r w:rsidRPr="00AD0E82">
              <w:rPr>
                <w:lang w:val="en-US"/>
              </w:rPr>
              <w:t xml:space="preserve">Amount of offered securities: </w:t>
            </w:r>
            <w:r w:rsidR="009838BA" w:rsidRPr="00AD0E82">
              <w:rPr>
                <w:b/>
                <w:bCs/>
                <w:iCs/>
                <w:lang w:val="en-US"/>
              </w:rPr>
              <w:t>139 925 300</w:t>
            </w:r>
            <w:r w:rsidRPr="00AD0E82">
              <w:rPr>
                <w:b/>
                <w:bCs/>
                <w:iCs/>
                <w:lang w:val="en-US"/>
              </w:rPr>
              <w:t xml:space="preserve"> </w:t>
            </w:r>
            <w:r w:rsidRPr="00AD0E82">
              <w:rPr>
                <w:b/>
                <w:bCs/>
                <w:lang w:val="en-US"/>
              </w:rPr>
              <w:t xml:space="preserve">registered ordinary </w:t>
            </w:r>
            <w:r w:rsidR="009838BA" w:rsidRPr="00AD0E82">
              <w:rPr>
                <w:b/>
                <w:bCs/>
                <w:lang w:val="en-US"/>
              </w:rPr>
              <w:t xml:space="preserve">uncertified </w:t>
            </w:r>
            <w:r w:rsidRPr="00AD0E82">
              <w:rPr>
                <w:b/>
                <w:bCs/>
                <w:lang w:val="en-US"/>
              </w:rPr>
              <w:t>shares</w:t>
            </w:r>
            <w:r w:rsidRPr="00AD0E82">
              <w:rPr>
                <w:lang w:val="en-US"/>
              </w:rPr>
              <w:t>;</w:t>
            </w:r>
          </w:p>
          <w:p w:rsidR="00710C1C" w:rsidRPr="00AD0E82" w:rsidRDefault="00710C1C" w:rsidP="008B6FE2">
            <w:pPr>
              <w:autoSpaceDE w:val="0"/>
              <w:autoSpaceDN w:val="0"/>
              <w:adjustRightInd w:val="0"/>
              <w:ind w:firstLine="317"/>
              <w:jc w:val="both"/>
              <w:outlineLvl w:val="3"/>
              <w:rPr>
                <w:lang w:val="en-US"/>
              </w:rPr>
            </w:pPr>
          </w:p>
          <w:p w:rsidR="00710C1C" w:rsidRPr="00AD0E82" w:rsidRDefault="00710C1C" w:rsidP="008B6FE2">
            <w:pPr>
              <w:autoSpaceDE w:val="0"/>
              <w:autoSpaceDN w:val="0"/>
              <w:adjustRightInd w:val="0"/>
              <w:jc w:val="both"/>
              <w:outlineLvl w:val="3"/>
              <w:rPr>
                <w:b/>
                <w:lang w:val="en-US"/>
              </w:rPr>
            </w:pPr>
            <w:r w:rsidRPr="00AD0E82">
              <w:rPr>
                <w:lang w:val="en-US"/>
              </w:rPr>
              <w:t xml:space="preserve">Share of offered securities from the total amount of securities issued (additionally issued) due to offer: </w:t>
            </w:r>
            <w:r w:rsidR="009838BA" w:rsidRPr="00AD0E82">
              <w:rPr>
                <w:lang w:val="en-US"/>
              </w:rPr>
              <w:t xml:space="preserve">     </w:t>
            </w:r>
            <w:r w:rsidR="009838BA" w:rsidRPr="00AD0E82">
              <w:rPr>
                <w:b/>
                <w:lang w:val="en-US"/>
              </w:rPr>
              <w:t>65.1187</w:t>
            </w:r>
            <w:r w:rsidRPr="00AD0E82">
              <w:rPr>
                <w:b/>
                <w:lang w:val="en-US"/>
              </w:rPr>
              <w:t xml:space="preserve"> %;</w:t>
            </w:r>
          </w:p>
          <w:p w:rsidR="00710C1C" w:rsidRPr="00AD0E82" w:rsidRDefault="00710C1C" w:rsidP="008B6FE2">
            <w:pPr>
              <w:autoSpaceDE w:val="0"/>
              <w:autoSpaceDN w:val="0"/>
              <w:adjustRightInd w:val="0"/>
              <w:ind w:firstLine="317"/>
              <w:jc w:val="both"/>
              <w:outlineLvl w:val="3"/>
              <w:rPr>
                <w:lang w:val="en-US"/>
              </w:rPr>
            </w:pPr>
          </w:p>
          <w:p w:rsidR="00710C1C" w:rsidRPr="00AD0E82" w:rsidRDefault="00710C1C" w:rsidP="008B6FE2">
            <w:pPr>
              <w:autoSpaceDE w:val="0"/>
              <w:autoSpaceDN w:val="0"/>
              <w:adjustRightInd w:val="0"/>
              <w:ind w:firstLine="317"/>
              <w:jc w:val="both"/>
              <w:outlineLvl w:val="3"/>
              <w:rPr>
                <w:lang w:val="en-US"/>
              </w:rPr>
            </w:pPr>
            <w:r w:rsidRPr="00AD0E82">
              <w:rPr>
                <w:lang w:val="en-US"/>
              </w:rPr>
              <w:t xml:space="preserve">Actual price (prices) of offering securities and amount of securities offered by each price offering: </w:t>
            </w:r>
            <w:r w:rsidR="009838BA" w:rsidRPr="00AD0E82">
              <w:rPr>
                <w:b/>
                <w:bCs/>
                <w:iCs/>
                <w:lang w:val="en-US"/>
              </w:rPr>
              <w:t>139 925 300</w:t>
            </w:r>
            <w:r w:rsidRPr="00AD0E82">
              <w:rPr>
                <w:b/>
                <w:bCs/>
                <w:iCs/>
                <w:lang w:val="en-US"/>
              </w:rPr>
              <w:t xml:space="preserve"> </w:t>
            </w:r>
            <w:r w:rsidRPr="00AD0E82">
              <w:rPr>
                <w:b/>
                <w:bCs/>
                <w:lang w:val="en-US"/>
              </w:rPr>
              <w:t xml:space="preserve">registered ordinary </w:t>
            </w:r>
            <w:r w:rsidR="009838BA" w:rsidRPr="00AD0E82">
              <w:rPr>
                <w:b/>
                <w:bCs/>
                <w:lang w:val="en-US"/>
              </w:rPr>
              <w:t xml:space="preserve">uncertified </w:t>
            </w:r>
            <w:r w:rsidRPr="00AD0E82">
              <w:rPr>
                <w:b/>
                <w:bCs/>
                <w:lang w:val="en-US"/>
              </w:rPr>
              <w:t>shares</w:t>
            </w:r>
            <w:r w:rsidRPr="00AD0E82">
              <w:rPr>
                <w:b/>
                <w:lang w:val="en-US"/>
              </w:rPr>
              <w:t xml:space="preserve"> </w:t>
            </w:r>
            <w:r w:rsidR="009838BA" w:rsidRPr="00AD0E82">
              <w:rPr>
                <w:b/>
                <w:lang w:val="en-US"/>
              </w:rPr>
              <w:t>for</w:t>
            </w:r>
            <w:r w:rsidRPr="00AD0E82">
              <w:rPr>
                <w:b/>
                <w:lang w:val="en-US"/>
              </w:rPr>
              <w:t xml:space="preserve"> </w:t>
            </w:r>
            <w:r w:rsidR="009838BA" w:rsidRPr="00AD0E82">
              <w:rPr>
                <w:b/>
                <w:lang w:val="en-US"/>
              </w:rPr>
              <w:t>121</w:t>
            </w:r>
            <w:r w:rsidRPr="00AD0E82">
              <w:rPr>
                <w:b/>
                <w:lang w:val="en-US"/>
              </w:rPr>
              <w:t xml:space="preserve"> (one hundred </w:t>
            </w:r>
            <w:r w:rsidR="009838BA" w:rsidRPr="00AD0E82">
              <w:rPr>
                <w:b/>
                <w:lang w:val="en-US"/>
              </w:rPr>
              <w:t>twenty one</w:t>
            </w:r>
            <w:r w:rsidRPr="00AD0E82">
              <w:rPr>
                <w:b/>
                <w:lang w:val="en-US"/>
              </w:rPr>
              <w:t>)</w:t>
            </w:r>
            <w:r w:rsidR="009838BA" w:rsidRPr="00AD0E82">
              <w:rPr>
                <w:b/>
                <w:lang w:val="en-US"/>
              </w:rPr>
              <w:t xml:space="preserve"> rubles 82 kopecks</w:t>
            </w:r>
            <w:r w:rsidRPr="00AD0E82">
              <w:rPr>
                <w:b/>
                <w:lang w:val="en-US"/>
              </w:rPr>
              <w:t xml:space="preserve"> per one </w:t>
            </w:r>
            <w:r w:rsidRPr="00AD0E82">
              <w:rPr>
                <w:b/>
                <w:bCs/>
                <w:lang w:val="en-US"/>
              </w:rPr>
              <w:t>registered ordinary share</w:t>
            </w:r>
            <w:r w:rsidRPr="00AD0E82">
              <w:rPr>
                <w:lang w:val="en-US"/>
              </w:rPr>
              <w:t>;</w:t>
            </w:r>
          </w:p>
          <w:p w:rsidR="00710C1C" w:rsidRPr="00AD0E82" w:rsidRDefault="00710C1C" w:rsidP="008B6FE2">
            <w:pPr>
              <w:widowControl w:val="0"/>
              <w:autoSpaceDE w:val="0"/>
              <w:autoSpaceDN w:val="0"/>
              <w:adjustRightInd w:val="0"/>
              <w:spacing w:line="240" w:lineRule="atLeast"/>
              <w:ind w:firstLine="317"/>
              <w:jc w:val="both"/>
              <w:rPr>
                <w:lang w:val="en-US"/>
              </w:rPr>
            </w:pPr>
          </w:p>
          <w:p w:rsidR="00710C1C" w:rsidRPr="00AD0E82" w:rsidRDefault="00710C1C" w:rsidP="008B6FE2">
            <w:pPr>
              <w:widowControl w:val="0"/>
              <w:autoSpaceDE w:val="0"/>
              <w:autoSpaceDN w:val="0"/>
              <w:adjustRightInd w:val="0"/>
              <w:spacing w:before="60"/>
              <w:ind w:firstLine="720"/>
              <w:jc w:val="both"/>
              <w:rPr>
                <w:lang w:val="en-US"/>
              </w:rPr>
            </w:pPr>
            <w:r w:rsidRPr="00AD0E82">
              <w:rPr>
                <w:lang w:val="en-US"/>
              </w:rPr>
              <w:t>Form of payment for the offered securities</w:t>
            </w:r>
            <w:r w:rsidR="00AD0E82" w:rsidRPr="00AD0E82">
              <w:rPr>
                <w:lang w:val="en-US"/>
              </w:rPr>
              <w:t xml:space="preserve">, and in case if payment for securities was made in monetary assets or other property (non-monetary) then the amount of securities paid with monetary and securities paid with </w:t>
            </w:r>
            <w:r w:rsidR="00AD0E82" w:rsidRPr="00AD0E82">
              <w:rPr>
                <w:lang w:val="en-US"/>
              </w:rPr>
              <w:t>other property (non-monetary)</w:t>
            </w:r>
            <w:r w:rsidR="00AD0E82" w:rsidRPr="00AD0E82">
              <w:rPr>
                <w:lang w:val="en-US"/>
              </w:rPr>
              <w:t xml:space="preserve"> should be specified</w:t>
            </w:r>
            <w:r w:rsidRPr="00AD0E82">
              <w:rPr>
                <w:lang w:val="en-US"/>
              </w:rPr>
              <w:t xml:space="preserve">: </w:t>
            </w:r>
            <w:r w:rsidRPr="00AD0E82">
              <w:rPr>
                <w:b/>
                <w:lang w:val="en-US"/>
              </w:rPr>
              <w:t>payment in monetary assets is provided</w:t>
            </w:r>
            <w:r w:rsidRPr="00AD0E82">
              <w:rPr>
                <w:b/>
                <w:bCs/>
                <w:iCs/>
                <w:lang w:val="en-US"/>
              </w:rPr>
              <w:t>.</w:t>
            </w:r>
          </w:p>
          <w:p w:rsidR="00710C1C" w:rsidRPr="00AD0E82" w:rsidRDefault="00710C1C" w:rsidP="008B6FE2">
            <w:pPr>
              <w:autoSpaceDE w:val="0"/>
              <w:autoSpaceDN w:val="0"/>
              <w:adjustRightInd w:val="0"/>
              <w:jc w:val="both"/>
              <w:outlineLvl w:val="3"/>
              <w:rPr>
                <w:b/>
                <w:lang w:val="en-US"/>
              </w:rPr>
            </w:pPr>
            <w:r w:rsidRPr="00AD0E82">
              <w:rPr>
                <w:b/>
                <w:lang w:val="en-US"/>
              </w:rPr>
              <w:t xml:space="preserve">Number of offered shares paid by monetary assets: </w:t>
            </w:r>
            <w:r w:rsidR="00AD0E82" w:rsidRPr="00AD0E82">
              <w:rPr>
                <w:b/>
                <w:bCs/>
                <w:iCs/>
                <w:lang w:val="en-US"/>
              </w:rPr>
              <w:t>139 925 300</w:t>
            </w:r>
            <w:r w:rsidRPr="00AD0E82">
              <w:rPr>
                <w:b/>
                <w:bCs/>
                <w:iCs/>
                <w:lang w:val="en-US"/>
              </w:rPr>
              <w:t xml:space="preserve"> </w:t>
            </w:r>
            <w:r w:rsidRPr="00AD0E82">
              <w:rPr>
                <w:b/>
                <w:bCs/>
                <w:lang w:val="en-US"/>
              </w:rPr>
              <w:t xml:space="preserve">registered ordinary </w:t>
            </w:r>
            <w:r w:rsidR="009838BA" w:rsidRPr="00AD0E82">
              <w:rPr>
                <w:b/>
                <w:bCs/>
                <w:lang w:val="en-US"/>
              </w:rPr>
              <w:t xml:space="preserve">uncertified </w:t>
            </w:r>
            <w:r w:rsidRPr="00AD0E82">
              <w:rPr>
                <w:b/>
                <w:bCs/>
                <w:lang w:val="en-US"/>
              </w:rPr>
              <w:lastRenderedPageBreak/>
              <w:t>shares</w:t>
            </w:r>
            <w:r w:rsidRPr="00AD0E82">
              <w:rPr>
                <w:b/>
                <w:bCs/>
                <w:iCs/>
                <w:lang w:val="en-US"/>
              </w:rPr>
              <w:t>;</w:t>
            </w:r>
          </w:p>
          <w:p w:rsidR="00710C1C" w:rsidRPr="00AD0E82" w:rsidRDefault="00710C1C" w:rsidP="008B6FE2">
            <w:pPr>
              <w:autoSpaceDE w:val="0"/>
              <w:autoSpaceDN w:val="0"/>
              <w:adjustRightInd w:val="0"/>
              <w:ind w:firstLine="317"/>
              <w:jc w:val="both"/>
              <w:outlineLvl w:val="3"/>
              <w:rPr>
                <w:lang w:val="en-US"/>
              </w:rPr>
            </w:pPr>
          </w:p>
          <w:p w:rsidR="00710C1C" w:rsidRPr="00AD0E82" w:rsidRDefault="00710C1C" w:rsidP="008B6FE2">
            <w:pPr>
              <w:autoSpaceDE w:val="0"/>
              <w:autoSpaceDN w:val="0"/>
              <w:adjustRightInd w:val="0"/>
              <w:ind w:firstLine="317"/>
              <w:jc w:val="both"/>
              <w:outlineLvl w:val="3"/>
              <w:rPr>
                <w:lang w:val="en-US"/>
              </w:rPr>
            </w:pPr>
            <w:r w:rsidRPr="00AD0E82">
              <w:rPr>
                <w:lang w:val="en-US"/>
              </w:rPr>
              <w:t>Information on transactions of interest as well as on large transactions concluded by the issuer during the process of offering securities, and on fact of approving such transactions by the authorized body of  issuer’s management or absence of such approval:</w:t>
            </w:r>
          </w:p>
          <w:p w:rsidR="00710C1C" w:rsidRPr="00AD0E82" w:rsidRDefault="00710C1C" w:rsidP="008B6FE2">
            <w:pPr>
              <w:autoSpaceDE w:val="0"/>
              <w:autoSpaceDN w:val="0"/>
              <w:adjustRightInd w:val="0"/>
              <w:ind w:firstLine="317"/>
              <w:jc w:val="both"/>
              <w:outlineLvl w:val="3"/>
              <w:rPr>
                <w:lang w:val="en-US"/>
              </w:rPr>
            </w:pPr>
          </w:p>
          <w:p w:rsidR="00710C1C" w:rsidRPr="00AD0E82" w:rsidRDefault="00710C1C" w:rsidP="008B6FE2">
            <w:pPr>
              <w:widowControl w:val="0"/>
              <w:autoSpaceDE w:val="0"/>
              <w:autoSpaceDN w:val="0"/>
              <w:adjustRightInd w:val="0"/>
              <w:spacing w:line="240" w:lineRule="atLeast"/>
              <w:ind w:firstLine="5"/>
              <w:jc w:val="both"/>
              <w:rPr>
                <w:b/>
                <w:bCs/>
                <w:iCs/>
                <w:lang w:val="en-US"/>
              </w:rPr>
            </w:pPr>
            <w:r w:rsidRPr="00AD0E82">
              <w:rPr>
                <w:b/>
                <w:bCs/>
                <w:iCs/>
                <w:lang w:val="en-US"/>
              </w:rPr>
              <w:t xml:space="preserve">During the offering of securities Kubanenergo JSC has concluded </w:t>
            </w:r>
            <w:r w:rsidR="00AD0E82" w:rsidRPr="00AD0E82">
              <w:rPr>
                <w:b/>
                <w:bCs/>
                <w:iCs/>
                <w:lang w:val="en-US"/>
              </w:rPr>
              <w:t>interested party</w:t>
            </w:r>
            <w:r w:rsidRPr="00AD0E82">
              <w:rPr>
                <w:b/>
                <w:bCs/>
                <w:iCs/>
                <w:lang w:val="en-US"/>
              </w:rPr>
              <w:t xml:space="preserve"> transaction with </w:t>
            </w:r>
            <w:r w:rsidR="00AD0E82" w:rsidRPr="00AD0E82">
              <w:rPr>
                <w:b/>
                <w:bCs/>
                <w:iCs/>
                <w:lang w:val="en-US"/>
              </w:rPr>
              <w:t>Russian Grids</w:t>
            </w:r>
            <w:r w:rsidRPr="00AD0E82">
              <w:rPr>
                <w:b/>
                <w:bCs/>
                <w:iCs/>
                <w:lang w:val="en-US"/>
              </w:rPr>
              <w:t xml:space="preserve"> JSC.</w:t>
            </w:r>
          </w:p>
          <w:p w:rsidR="00710C1C" w:rsidRPr="00AD0E82" w:rsidRDefault="00710C1C" w:rsidP="008B6FE2">
            <w:pPr>
              <w:widowControl w:val="0"/>
              <w:autoSpaceDE w:val="0"/>
              <w:autoSpaceDN w:val="0"/>
              <w:adjustRightInd w:val="0"/>
              <w:jc w:val="both"/>
              <w:rPr>
                <w:b/>
                <w:bCs/>
                <w:iCs/>
                <w:lang w:val="en-US"/>
              </w:rPr>
            </w:pPr>
          </w:p>
          <w:p w:rsidR="00710C1C" w:rsidRPr="00AD0E82" w:rsidRDefault="00710C1C" w:rsidP="008B6FE2">
            <w:pPr>
              <w:widowControl w:val="0"/>
              <w:autoSpaceDE w:val="0"/>
              <w:autoSpaceDN w:val="0"/>
              <w:adjustRightInd w:val="0"/>
              <w:jc w:val="both"/>
              <w:rPr>
                <w:b/>
                <w:bCs/>
                <w:iCs/>
                <w:lang w:val="en-US"/>
              </w:rPr>
            </w:pPr>
            <w:r w:rsidRPr="00AD0E82">
              <w:rPr>
                <w:b/>
                <w:bCs/>
                <w:iCs/>
                <w:lang w:val="en-US"/>
              </w:rPr>
              <w:t xml:space="preserve">Information on whether the transaction was approved by the </w:t>
            </w:r>
            <w:r w:rsidRPr="00AD0E82">
              <w:rPr>
                <w:b/>
                <w:lang w:val="en-US"/>
              </w:rPr>
              <w:t>authorized body of  issuer’s management</w:t>
            </w:r>
            <w:r w:rsidRPr="00AD0E82">
              <w:rPr>
                <w:b/>
                <w:bCs/>
                <w:iCs/>
                <w:lang w:val="en-US"/>
              </w:rPr>
              <w:t>:</w:t>
            </w:r>
          </w:p>
          <w:p w:rsidR="00710C1C" w:rsidRPr="00AD0E82" w:rsidRDefault="00710C1C" w:rsidP="008B6FE2">
            <w:pPr>
              <w:widowControl w:val="0"/>
              <w:autoSpaceDE w:val="0"/>
              <w:autoSpaceDN w:val="0"/>
              <w:adjustRightInd w:val="0"/>
              <w:jc w:val="both"/>
              <w:rPr>
                <w:b/>
                <w:bCs/>
                <w:iCs/>
                <w:lang w:val="en-US"/>
              </w:rPr>
            </w:pPr>
            <w:r w:rsidRPr="00AD0E82">
              <w:rPr>
                <w:b/>
                <w:bCs/>
                <w:iCs/>
                <w:lang w:val="en-US"/>
              </w:rPr>
              <w:t>Management body that has approved the transaction: the transaction was approved by Board of Directors of Kubanenergo JSC.</w:t>
            </w:r>
          </w:p>
          <w:p w:rsidR="00710C1C" w:rsidRPr="00AD0E82" w:rsidRDefault="00710C1C" w:rsidP="008B6FE2">
            <w:pPr>
              <w:widowControl w:val="0"/>
              <w:autoSpaceDE w:val="0"/>
              <w:autoSpaceDN w:val="0"/>
              <w:adjustRightInd w:val="0"/>
              <w:jc w:val="both"/>
              <w:rPr>
                <w:b/>
                <w:bCs/>
                <w:iCs/>
                <w:lang w:val="en-US"/>
              </w:rPr>
            </w:pPr>
            <w:r w:rsidRPr="00AD0E82">
              <w:rPr>
                <w:b/>
                <w:bCs/>
                <w:iCs/>
                <w:lang w:val="en-US"/>
              </w:rPr>
              <w:t xml:space="preserve">Date of management body  meeting at which the transaction as approved: </w:t>
            </w:r>
            <w:r w:rsidR="00AD0E82" w:rsidRPr="00AD0E82">
              <w:rPr>
                <w:b/>
                <w:bCs/>
                <w:iCs/>
                <w:lang w:val="en-US"/>
              </w:rPr>
              <w:t>27.08.2013</w:t>
            </w:r>
          </w:p>
          <w:p w:rsidR="00710C1C" w:rsidRPr="00AD0E82" w:rsidRDefault="00710C1C" w:rsidP="008B6FE2">
            <w:pPr>
              <w:widowControl w:val="0"/>
              <w:autoSpaceDE w:val="0"/>
              <w:autoSpaceDN w:val="0"/>
              <w:adjustRightInd w:val="0"/>
              <w:jc w:val="both"/>
              <w:rPr>
                <w:b/>
                <w:bCs/>
                <w:iCs/>
                <w:lang w:val="en-US"/>
              </w:rPr>
            </w:pPr>
            <w:r w:rsidRPr="00AD0E82">
              <w:rPr>
                <w:b/>
                <w:bCs/>
                <w:iCs/>
                <w:lang w:val="en-US"/>
              </w:rPr>
              <w:t xml:space="preserve">Date of minutes of meeting: </w:t>
            </w:r>
            <w:r w:rsidR="00AD0E82" w:rsidRPr="00AD0E82">
              <w:rPr>
                <w:b/>
                <w:bCs/>
                <w:iCs/>
                <w:lang w:val="en-US"/>
              </w:rPr>
              <w:t>29.08.2013</w:t>
            </w:r>
            <w:r w:rsidRPr="00AD0E82">
              <w:rPr>
                <w:b/>
                <w:bCs/>
                <w:iCs/>
                <w:lang w:val="en-US"/>
              </w:rPr>
              <w:t>.</w:t>
            </w:r>
          </w:p>
          <w:p w:rsidR="00710C1C" w:rsidRPr="00AD0E82" w:rsidRDefault="00710C1C" w:rsidP="00AD0E82">
            <w:pPr>
              <w:widowControl w:val="0"/>
              <w:autoSpaceDE w:val="0"/>
              <w:autoSpaceDN w:val="0"/>
              <w:adjustRightInd w:val="0"/>
              <w:jc w:val="both"/>
              <w:rPr>
                <w:b/>
                <w:bCs/>
                <w:iCs/>
                <w:lang w:val="en-US"/>
              </w:rPr>
            </w:pPr>
            <w:r w:rsidRPr="00AD0E82">
              <w:rPr>
                <w:b/>
                <w:bCs/>
                <w:iCs/>
                <w:lang w:val="en-US"/>
              </w:rPr>
              <w:t xml:space="preserve">Number of minutes of meeting: </w:t>
            </w:r>
            <w:r w:rsidR="00AD0E82" w:rsidRPr="00AD0E82">
              <w:rPr>
                <w:b/>
                <w:bCs/>
                <w:iCs/>
                <w:lang w:val="en-US"/>
              </w:rPr>
              <w:t>171/2013</w:t>
            </w:r>
            <w:r w:rsidRPr="00AD0E82">
              <w:rPr>
                <w:b/>
                <w:bCs/>
                <w:iCs/>
                <w:lang w:val="en-US"/>
              </w:rPr>
              <w:t>.</w:t>
            </w:r>
          </w:p>
        </w:tc>
      </w:tr>
    </w:tbl>
    <w:p w:rsidR="00710C1C" w:rsidRPr="00AD0E82" w:rsidRDefault="00710C1C" w:rsidP="00710C1C">
      <w:pPr>
        <w:rPr>
          <w:vanish/>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710C1C" w:rsidRPr="00AD0E82" w:rsidTr="008B6FE2">
        <w:tc>
          <w:tcPr>
            <w:tcW w:w="10206" w:type="dxa"/>
            <w:shd w:val="clear" w:color="auto" w:fill="auto"/>
          </w:tcPr>
          <w:p w:rsidR="00710C1C" w:rsidRPr="00AD0E82" w:rsidRDefault="00710C1C" w:rsidP="008B6FE2">
            <w:pPr>
              <w:pStyle w:val="a6"/>
              <w:ind w:left="360"/>
              <w:jc w:val="center"/>
              <w:rPr>
                <w:rFonts w:ascii="Times New Roman" w:hAnsi="Times New Roman"/>
                <w:b/>
                <w:sz w:val="24"/>
                <w:szCs w:val="24"/>
                <w:lang w:val="en-US"/>
              </w:rPr>
            </w:pPr>
            <w:r w:rsidRPr="00AD0E82">
              <w:rPr>
                <w:rFonts w:ascii="Times New Roman" w:hAnsi="Times New Roman"/>
                <w:b/>
                <w:sz w:val="24"/>
                <w:szCs w:val="24"/>
              </w:rPr>
              <w:t xml:space="preserve">3. </w:t>
            </w:r>
            <w:r w:rsidRPr="00AD0E82">
              <w:rPr>
                <w:rFonts w:ascii="Times New Roman" w:hAnsi="Times New Roman"/>
                <w:b/>
                <w:sz w:val="24"/>
                <w:szCs w:val="24"/>
                <w:lang w:val="en-US"/>
              </w:rPr>
              <w:t>Signature</w:t>
            </w:r>
          </w:p>
        </w:tc>
      </w:tr>
      <w:tr w:rsidR="00710C1C" w:rsidRPr="00AD0E82" w:rsidTr="008B6FE2">
        <w:tc>
          <w:tcPr>
            <w:tcW w:w="10206" w:type="dxa"/>
            <w:shd w:val="clear" w:color="auto" w:fill="auto"/>
          </w:tcPr>
          <w:p w:rsidR="00710C1C" w:rsidRPr="00AD0E82" w:rsidRDefault="00710C1C" w:rsidP="008B6FE2">
            <w:pPr>
              <w:pStyle w:val="a6"/>
              <w:rPr>
                <w:rFonts w:ascii="Times New Roman" w:hAnsi="Times New Roman"/>
                <w:sz w:val="24"/>
                <w:szCs w:val="24"/>
                <w:lang w:val="en-US"/>
              </w:rPr>
            </w:pPr>
            <w:r w:rsidRPr="00AD0E82">
              <w:rPr>
                <w:rFonts w:ascii="Times New Roman" w:hAnsi="Times New Roman"/>
                <w:sz w:val="24"/>
                <w:szCs w:val="24"/>
                <w:lang w:val="en-US"/>
              </w:rPr>
              <w:t>3.1.Deputy Director General</w:t>
            </w:r>
          </w:p>
          <w:p w:rsidR="00710C1C" w:rsidRPr="00AD0E82" w:rsidRDefault="00AD0E82" w:rsidP="008B6FE2">
            <w:pPr>
              <w:pStyle w:val="a6"/>
              <w:rPr>
                <w:rFonts w:ascii="Times New Roman" w:hAnsi="Times New Roman"/>
                <w:sz w:val="24"/>
                <w:szCs w:val="24"/>
                <w:lang w:val="en-US"/>
              </w:rPr>
            </w:pPr>
            <w:r w:rsidRPr="00AD0E82">
              <w:rPr>
                <w:rFonts w:ascii="Times New Roman" w:hAnsi="Times New Roman"/>
                <w:sz w:val="24"/>
                <w:szCs w:val="24"/>
                <w:lang w:val="en-US"/>
              </w:rPr>
              <w:t>In charge of</w:t>
            </w:r>
            <w:r w:rsidR="00710C1C" w:rsidRPr="00AD0E82">
              <w:rPr>
                <w:rFonts w:ascii="Times New Roman" w:hAnsi="Times New Roman"/>
                <w:sz w:val="24"/>
                <w:szCs w:val="24"/>
                <w:lang w:val="en-US"/>
              </w:rPr>
              <w:t xml:space="preserve"> Corporate Governance                               </w:t>
            </w:r>
            <w:r w:rsidRPr="00AD0E82">
              <w:rPr>
                <w:rFonts w:ascii="Times New Roman" w:hAnsi="Times New Roman"/>
                <w:sz w:val="24"/>
                <w:szCs w:val="24"/>
                <w:lang w:val="en-US"/>
              </w:rPr>
              <w:t>____________________</w:t>
            </w:r>
            <w:r w:rsidR="00710C1C" w:rsidRPr="00AD0E82">
              <w:rPr>
                <w:rFonts w:ascii="Times New Roman" w:hAnsi="Times New Roman"/>
                <w:sz w:val="24"/>
                <w:szCs w:val="24"/>
                <w:lang w:val="en-US"/>
              </w:rPr>
              <w:t xml:space="preserve">      V.A. Kocherga</w:t>
            </w:r>
          </w:p>
          <w:p w:rsidR="00710C1C" w:rsidRPr="00AD0E82" w:rsidRDefault="00710C1C" w:rsidP="008B6FE2">
            <w:pPr>
              <w:pStyle w:val="a6"/>
              <w:rPr>
                <w:rFonts w:ascii="Times New Roman" w:hAnsi="Times New Roman"/>
                <w:sz w:val="24"/>
                <w:szCs w:val="24"/>
                <w:lang w:val="en-US"/>
              </w:rPr>
            </w:pPr>
            <w:r w:rsidRPr="00AD0E82">
              <w:rPr>
                <w:rFonts w:ascii="Times New Roman" w:hAnsi="Times New Roman"/>
                <w:sz w:val="24"/>
                <w:szCs w:val="24"/>
                <w:lang w:val="en-US"/>
              </w:rPr>
              <w:t>(by attorney dd. 22.12.201</w:t>
            </w:r>
            <w:r w:rsidR="00AD0E82" w:rsidRPr="00AD0E82">
              <w:rPr>
                <w:rFonts w:ascii="Times New Roman" w:hAnsi="Times New Roman"/>
                <w:sz w:val="24"/>
                <w:szCs w:val="24"/>
                <w:lang w:val="en-US"/>
              </w:rPr>
              <w:t>0</w:t>
            </w:r>
            <w:r w:rsidRPr="00AD0E82">
              <w:rPr>
                <w:rFonts w:ascii="Times New Roman" w:hAnsi="Times New Roman"/>
                <w:sz w:val="24"/>
                <w:szCs w:val="24"/>
                <w:lang w:val="en-US"/>
              </w:rPr>
              <w:t xml:space="preserve"> No. 119/10-</w:t>
            </w:r>
            <w:r w:rsidR="00AD0E82" w:rsidRPr="00AD0E82">
              <w:rPr>
                <w:rFonts w:ascii="Times New Roman" w:hAnsi="Times New Roman"/>
                <w:sz w:val="24"/>
                <w:szCs w:val="24"/>
                <w:lang w:val="en-US"/>
              </w:rPr>
              <w:t>1034</w:t>
            </w:r>
            <w:r w:rsidRPr="00AD0E82">
              <w:rPr>
                <w:rFonts w:ascii="Times New Roman" w:hAnsi="Times New Roman"/>
                <w:sz w:val="24"/>
                <w:szCs w:val="24"/>
                <w:lang w:val="en-US"/>
              </w:rPr>
              <w:t xml:space="preserve">)                 (signature)                  </w:t>
            </w:r>
          </w:p>
          <w:p w:rsidR="00710C1C" w:rsidRPr="00AD0E82" w:rsidRDefault="00710C1C" w:rsidP="008B6FE2">
            <w:pPr>
              <w:pStyle w:val="a6"/>
              <w:rPr>
                <w:rFonts w:ascii="Times New Roman" w:hAnsi="Times New Roman"/>
                <w:sz w:val="24"/>
                <w:szCs w:val="24"/>
                <w:lang w:val="en-US"/>
              </w:rPr>
            </w:pPr>
            <w:r w:rsidRPr="00AD0E82">
              <w:rPr>
                <w:rFonts w:ascii="Times New Roman" w:hAnsi="Times New Roman"/>
                <w:sz w:val="24"/>
                <w:szCs w:val="24"/>
                <w:lang w:val="en-US"/>
              </w:rPr>
              <w:t xml:space="preserve">          </w:t>
            </w:r>
          </w:p>
          <w:p w:rsidR="00710C1C" w:rsidRPr="00AD0E82" w:rsidRDefault="00710C1C" w:rsidP="00AD0E82">
            <w:pPr>
              <w:pStyle w:val="a6"/>
              <w:rPr>
                <w:rFonts w:ascii="Times New Roman" w:hAnsi="Times New Roman"/>
                <w:sz w:val="24"/>
                <w:szCs w:val="24"/>
                <w:lang w:val="en-US"/>
              </w:rPr>
            </w:pPr>
            <w:r w:rsidRPr="00AD0E82">
              <w:rPr>
                <w:rFonts w:ascii="Times New Roman" w:hAnsi="Times New Roman"/>
                <w:sz w:val="24"/>
                <w:szCs w:val="24"/>
                <w:lang w:val="en-US"/>
              </w:rPr>
              <w:t xml:space="preserve">3.2. Date  </w:t>
            </w:r>
            <w:r w:rsidR="00AD0E82" w:rsidRPr="00AD0E82">
              <w:rPr>
                <w:rFonts w:ascii="Times New Roman" w:hAnsi="Times New Roman"/>
                <w:sz w:val="24"/>
                <w:szCs w:val="24"/>
                <w:lang w:val="en-US"/>
              </w:rPr>
              <w:t>October 24</w:t>
            </w:r>
            <w:r w:rsidRPr="00AD0E82">
              <w:rPr>
                <w:rFonts w:ascii="Times New Roman" w:hAnsi="Times New Roman"/>
                <w:sz w:val="24"/>
                <w:szCs w:val="24"/>
                <w:lang w:val="en-US"/>
              </w:rPr>
              <w:t>,   201</w:t>
            </w:r>
            <w:r w:rsidR="00AD0E82" w:rsidRPr="00AD0E82">
              <w:rPr>
                <w:rFonts w:ascii="Times New Roman" w:hAnsi="Times New Roman"/>
                <w:sz w:val="24"/>
                <w:szCs w:val="24"/>
                <w:lang w:val="en-US"/>
              </w:rPr>
              <w:t>3</w:t>
            </w:r>
            <w:r w:rsidRPr="00AD0E82">
              <w:rPr>
                <w:rFonts w:ascii="Times New Roman" w:hAnsi="Times New Roman"/>
                <w:sz w:val="24"/>
                <w:szCs w:val="24"/>
                <w:lang w:val="en-US"/>
              </w:rPr>
              <w:t xml:space="preserve">                        </w:t>
            </w:r>
          </w:p>
        </w:tc>
      </w:tr>
    </w:tbl>
    <w:p w:rsidR="00710C1C" w:rsidRPr="00AD0E82" w:rsidRDefault="00710C1C" w:rsidP="00710C1C"/>
    <w:p w:rsidR="00710C1C" w:rsidRPr="00AD0E82" w:rsidRDefault="00710C1C" w:rsidP="00710C1C"/>
    <w:p w:rsidR="00710C1C" w:rsidRPr="00AD0E82" w:rsidRDefault="00710C1C" w:rsidP="00710C1C"/>
    <w:p w:rsidR="00710C1C" w:rsidRPr="00AD0E82" w:rsidRDefault="00710C1C" w:rsidP="00710C1C"/>
    <w:p w:rsidR="00710C1C" w:rsidRPr="00AD0E82" w:rsidRDefault="00710C1C" w:rsidP="00710C1C"/>
    <w:p w:rsidR="00710C1C" w:rsidRPr="00AD0E82" w:rsidRDefault="00710C1C" w:rsidP="00710C1C"/>
    <w:p w:rsidR="00710C1C" w:rsidRPr="00AD0E82" w:rsidRDefault="00710C1C" w:rsidP="00710C1C"/>
    <w:p w:rsidR="00710C1C" w:rsidRPr="00AD0E82" w:rsidRDefault="00710C1C" w:rsidP="00710C1C"/>
    <w:p w:rsidR="00710C1C" w:rsidRPr="00AD0E82" w:rsidRDefault="00710C1C" w:rsidP="00710C1C"/>
    <w:p w:rsidR="00710C1C" w:rsidRPr="00AD0E82" w:rsidRDefault="00710C1C" w:rsidP="00710C1C"/>
    <w:p w:rsidR="007D5D79" w:rsidRPr="00AD0E82" w:rsidRDefault="00AD0E82"/>
    <w:sectPr w:rsidR="007D5D79" w:rsidRPr="00AD0E82" w:rsidSect="000A7259">
      <w:footerReference w:type="even" r:id="rId7"/>
      <w:footerReference w:type="default" r:id="rI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259" w:rsidRDefault="00AD0E82" w:rsidP="000A72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A7259" w:rsidRDefault="00AD0E82" w:rsidP="000A725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259" w:rsidRDefault="00AD0E82" w:rsidP="000A72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A7259" w:rsidRDefault="00AD0E82" w:rsidP="000A7259">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1C"/>
    <w:rsid w:val="00710C1C"/>
    <w:rsid w:val="00870FB0"/>
    <w:rsid w:val="009838BA"/>
    <w:rsid w:val="00AD0E82"/>
    <w:rsid w:val="00BE56CC"/>
    <w:rsid w:val="00C92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710C1C"/>
    <w:pPr>
      <w:ind w:firstLine="709"/>
      <w:jc w:val="both"/>
    </w:pPr>
    <w:rPr>
      <w:lang w:eastAsia="en-US"/>
    </w:rPr>
  </w:style>
  <w:style w:type="paragraph" w:styleId="a3">
    <w:name w:val="footer"/>
    <w:basedOn w:val="a"/>
    <w:link w:val="a4"/>
    <w:rsid w:val="00710C1C"/>
    <w:pPr>
      <w:tabs>
        <w:tab w:val="center" w:pos="4677"/>
        <w:tab w:val="right" w:pos="9355"/>
      </w:tabs>
    </w:pPr>
  </w:style>
  <w:style w:type="character" w:customStyle="1" w:styleId="a4">
    <w:name w:val="Нижний колонтитул Знак"/>
    <w:basedOn w:val="a0"/>
    <w:link w:val="a3"/>
    <w:rsid w:val="00710C1C"/>
    <w:rPr>
      <w:rFonts w:ascii="Times New Roman" w:eastAsia="Times New Roman" w:hAnsi="Times New Roman" w:cs="Times New Roman"/>
      <w:sz w:val="24"/>
      <w:szCs w:val="24"/>
      <w:lang w:eastAsia="ru-RU"/>
    </w:rPr>
  </w:style>
  <w:style w:type="character" w:styleId="a5">
    <w:name w:val="page number"/>
    <w:basedOn w:val="a0"/>
    <w:rsid w:val="00710C1C"/>
  </w:style>
  <w:style w:type="paragraph" w:styleId="a6">
    <w:name w:val="No Spacing"/>
    <w:uiPriority w:val="1"/>
    <w:qFormat/>
    <w:rsid w:val="00710C1C"/>
    <w:pPr>
      <w:spacing w:after="0" w:line="240" w:lineRule="auto"/>
    </w:pPr>
    <w:rPr>
      <w:rFonts w:ascii="Calibri" w:eastAsia="Calibri" w:hAnsi="Calibri" w:cs="Times New Roman"/>
    </w:rPr>
  </w:style>
  <w:style w:type="paragraph" w:styleId="3">
    <w:name w:val="Body Text Indent 3"/>
    <w:basedOn w:val="a"/>
    <w:link w:val="30"/>
    <w:rsid w:val="00870FB0"/>
    <w:pPr>
      <w:spacing w:after="120"/>
      <w:ind w:left="283"/>
    </w:pPr>
    <w:rPr>
      <w:sz w:val="16"/>
      <w:szCs w:val="16"/>
    </w:rPr>
  </w:style>
  <w:style w:type="character" w:customStyle="1" w:styleId="30">
    <w:name w:val="Основной текст с отступом 3 Знак"/>
    <w:basedOn w:val="a0"/>
    <w:link w:val="3"/>
    <w:rsid w:val="00870FB0"/>
    <w:rPr>
      <w:rFonts w:ascii="Times New Roman" w:eastAsia="Times New Roman" w:hAnsi="Times New Roman" w:cs="Times New Roman"/>
      <w:sz w:val="16"/>
      <w:szCs w:val="16"/>
      <w:lang w:eastAsia="ru-RU"/>
    </w:rPr>
  </w:style>
  <w:style w:type="character" w:styleId="a7">
    <w:name w:val="Hyperlink"/>
    <w:uiPriority w:val="99"/>
    <w:rsid w:val="00870FB0"/>
    <w:rPr>
      <w:color w:val="0000FF"/>
      <w:u w:val="single"/>
    </w:rPr>
  </w:style>
  <w:style w:type="character" w:customStyle="1" w:styleId="apple-converted-space">
    <w:name w:val="apple-converted-space"/>
    <w:rsid w:val="00870F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710C1C"/>
    <w:pPr>
      <w:ind w:firstLine="709"/>
      <w:jc w:val="both"/>
    </w:pPr>
    <w:rPr>
      <w:lang w:eastAsia="en-US"/>
    </w:rPr>
  </w:style>
  <w:style w:type="paragraph" w:styleId="a3">
    <w:name w:val="footer"/>
    <w:basedOn w:val="a"/>
    <w:link w:val="a4"/>
    <w:rsid w:val="00710C1C"/>
    <w:pPr>
      <w:tabs>
        <w:tab w:val="center" w:pos="4677"/>
        <w:tab w:val="right" w:pos="9355"/>
      </w:tabs>
    </w:pPr>
  </w:style>
  <w:style w:type="character" w:customStyle="1" w:styleId="a4">
    <w:name w:val="Нижний колонтитул Знак"/>
    <w:basedOn w:val="a0"/>
    <w:link w:val="a3"/>
    <w:rsid w:val="00710C1C"/>
    <w:rPr>
      <w:rFonts w:ascii="Times New Roman" w:eastAsia="Times New Roman" w:hAnsi="Times New Roman" w:cs="Times New Roman"/>
      <w:sz w:val="24"/>
      <w:szCs w:val="24"/>
      <w:lang w:eastAsia="ru-RU"/>
    </w:rPr>
  </w:style>
  <w:style w:type="character" w:styleId="a5">
    <w:name w:val="page number"/>
    <w:basedOn w:val="a0"/>
    <w:rsid w:val="00710C1C"/>
  </w:style>
  <w:style w:type="paragraph" w:styleId="a6">
    <w:name w:val="No Spacing"/>
    <w:uiPriority w:val="1"/>
    <w:qFormat/>
    <w:rsid w:val="00710C1C"/>
    <w:pPr>
      <w:spacing w:after="0" w:line="240" w:lineRule="auto"/>
    </w:pPr>
    <w:rPr>
      <w:rFonts w:ascii="Calibri" w:eastAsia="Calibri" w:hAnsi="Calibri" w:cs="Times New Roman"/>
    </w:rPr>
  </w:style>
  <w:style w:type="paragraph" w:styleId="3">
    <w:name w:val="Body Text Indent 3"/>
    <w:basedOn w:val="a"/>
    <w:link w:val="30"/>
    <w:rsid w:val="00870FB0"/>
    <w:pPr>
      <w:spacing w:after="120"/>
      <w:ind w:left="283"/>
    </w:pPr>
    <w:rPr>
      <w:sz w:val="16"/>
      <w:szCs w:val="16"/>
    </w:rPr>
  </w:style>
  <w:style w:type="character" w:customStyle="1" w:styleId="30">
    <w:name w:val="Основной текст с отступом 3 Знак"/>
    <w:basedOn w:val="a0"/>
    <w:link w:val="3"/>
    <w:rsid w:val="00870FB0"/>
    <w:rPr>
      <w:rFonts w:ascii="Times New Roman" w:eastAsia="Times New Roman" w:hAnsi="Times New Roman" w:cs="Times New Roman"/>
      <w:sz w:val="16"/>
      <w:szCs w:val="16"/>
      <w:lang w:eastAsia="ru-RU"/>
    </w:rPr>
  </w:style>
  <w:style w:type="character" w:styleId="a7">
    <w:name w:val="Hyperlink"/>
    <w:uiPriority w:val="99"/>
    <w:rsid w:val="00870FB0"/>
    <w:rPr>
      <w:color w:val="0000FF"/>
      <w:u w:val="single"/>
    </w:rPr>
  </w:style>
  <w:style w:type="character" w:customStyle="1" w:styleId="apple-converted-space">
    <w:name w:val="apple-converted-space"/>
    <w:rsid w:val="00870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5</cp:revision>
  <dcterms:created xsi:type="dcterms:W3CDTF">2013-10-24T20:36:00Z</dcterms:created>
  <dcterms:modified xsi:type="dcterms:W3CDTF">2013-10-24T20:46:00Z</dcterms:modified>
</cp:coreProperties>
</file>