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09" w:rsidRDefault="006C273C">
      <w:r>
        <w:rPr>
          <w:lang w:val="en-US"/>
        </w:rPr>
        <w:t>+</w:t>
      </w:r>
      <w:r w:rsidR="00852B09" w:rsidRPr="00852B09">
        <w:rPr>
          <w:rFonts w:ascii="Times New Roman" w:eastAsia="Times New Roman" w:hAnsi="Times New Roman" w:cs="Times New Roman"/>
          <w:noProof/>
          <w:sz w:val="32"/>
          <w:szCs w:val="24"/>
          <w:lang w:eastAsia="ru-RU"/>
        </w:rPr>
        <w:drawing>
          <wp:inline distT="0" distB="0" distL="0" distR="0" wp14:anchorId="3D980D0D" wp14:editId="0D3984F7">
            <wp:extent cx="5940425" cy="932544"/>
            <wp:effectExtent l="0" t="0" r="0" b="1270"/>
            <wp:docPr id="1" name="Рисунок 1"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32544"/>
                    </a:xfrm>
                    <a:prstGeom prst="rect">
                      <a:avLst/>
                    </a:prstGeom>
                    <a:noFill/>
                    <a:ln>
                      <a:noFill/>
                    </a:ln>
                  </pic:spPr>
                </pic:pic>
              </a:graphicData>
            </a:graphic>
          </wp:inline>
        </w:drawing>
      </w:r>
    </w:p>
    <w:p w:rsidR="00974C07" w:rsidRPr="001F50E4" w:rsidRDefault="00852B09" w:rsidP="00D04B31">
      <w:pPr>
        <w:spacing w:after="0" w:line="240" w:lineRule="auto"/>
        <w:jc w:val="center"/>
        <w:outlineLvl w:val="2"/>
        <w:rPr>
          <w:rFonts w:ascii="Times New Roman" w:hAnsi="Times New Roman" w:cs="Times New Roman"/>
          <w:b/>
          <w:sz w:val="24"/>
          <w:lang w:val="en-US"/>
        </w:rPr>
      </w:pPr>
      <w:r w:rsidRPr="001F50E4">
        <w:rPr>
          <w:rFonts w:ascii="Times New Roman" w:hAnsi="Times New Roman" w:cs="Times New Roman"/>
          <w:b/>
          <w:sz w:val="24"/>
          <w:lang w:val="en-US"/>
        </w:rPr>
        <w:t>Minutes</w:t>
      </w:r>
      <w:r w:rsidR="00AC5460" w:rsidRPr="001F50E4">
        <w:rPr>
          <w:rFonts w:ascii="Times New Roman" w:hAnsi="Times New Roman" w:cs="Times New Roman"/>
          <w:b/>
          <w:sz w:val="24"/>
          <w:lang w:val="en-US"/>
        </w:rPr>
        <w:t xml:space="preserve"> of </w:t>
      </w:r>
      <w:r w:rsidR="00D04B31" w:rsidRPr="001F50E4">
        <w:rPr>
          <w:rFonts w:ascii="Times New Roman" w:hAnsi="Times New Roman" w:cs="Times New Roman"/>
          <w:b/>
          <w:sz w:val="24"/>
          <w:lang w:val="en-US"/>
        </w:rPr>
        <w:t xml:space="preserve">the Meeting of </w:t>
      </w:r>
      <w:r w:rsidR="00AC5460" w:rsidRPr="001F50E4">
        <w:rPr>
          <w:rFonts w:ascii="Times New Roman" w:hAnsi="Times New Roman" w:cs="Times New Roman"/>
          <w:b/>
          <w:sz w:val="24"/>
          <w:lang w:val="en-US"/>
        </w:rPr>
        <w:t>the Board of Directors</w:t>
      </w:r>
      <w:r w:rsidR="00D04B31" w:rsidRPr="001F50E4">
        <w:rPr>
          <w:rFonts w:ascii="Times New Roman" w:hAnsi="Times New Roman" w:cs="Times New Roman"/>
          <w:b/>
          <w:sz w:val="24"/>
          <w:lang w:val="en-US"/>
        </w:rPr>
        <w:t xml:space="preserve"> No. 3</w:t>
      </w:r>
      <w:r w:rsidR="005E5ABB">
        <w:rPr>
          <w:rFonts w:ascii="Times New Roman" w:hAnsi="Times New Roman" w:cs="Times New Roman"/>
          <w:b/>
          <w:sz w:val="24"/>
          <w:lang w:val="en-US"/>
        </w:rPr>
        <w:t>6</w:t>
      </w:r>
      <w:r w:rsidR="00C17885">
        <w:rPr>
          <w:rFonts w:ascii="Times New Roman" w:hAnsi="Times New Roman" w:cs="Times New Roman"/>
          <w:b/>
          <w:sz w:val="24"/>
          <w:lang w:val="en-US"/>
        </w:rPr>
        <w:t>9</w:t>
      </w:r>
      <w:r w:rsidR="00D04B31" w:rsidRPr="001F50E4">
        <w:rPr>
          <w:rFonts w:ascii="Times New Roman" w:hAnsi="Times New Roman" w:cs="Times New Roman"/>
          <w:b/>
          <w:sz w:val="24"/>
          <w:lang w:val="en-US"/>
        </w:rPr>
        <w:t>/20</w:t>
      </w:r>
      <w:r w:rsidR="005E5ABB">
        <w:rPr>
          <w:rFonts w:ascii="Times New Roman" w:hAnsi="Times New Roman" w:cs="Times New Roman"/>
          <w:b/>
          <w:sz w:val="24"/>
          <w:lang w:val="en-US"/>
        </w:rPr>
        <w:t>19</w:t>
      </w:r>
    </w:p>
    <w:p w:rsidR="00D04B31" w:rsidRPr="001F50E4" w:rsidRDefault="00D04B31" w:rsidP="00D04B31">
      <w:pPr>
        <w:spacing w:after="0" w:line="240" w:lineRule="auto"/>
        <w:jc w:val="center"/>
        <w:outlineLvl w:val="2"/>
        <w:rPr>
          <w:rFonts w:ascii="Times New Roman" w:hAnsi="Times New Roman" w:cs="Times New Roman"/>
          <w:b/>
          <w:sz w:val="24"/>
          <w:lang w:val="en-US"/>
        </w:rPr>
      </w:pP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the Public Joint Stock Company  </w:t>
      </w:r>
    </w:p>
    <w:p w:rsidR="000572B1" w:rsidRPr="001F50E4" w:rsidRDefault="00D04B31" w:rsidP="001F50E4">
      <w:pPr>
        <w:tabs>
          <w:tab w:val="center" w:pos="4677"/>
          <w:tab w:val="left" w:pos="7365"/>
        </w:tabs>
        <w:spacing w:after="0" w:line="240" w:lineRule="auto"/>
        <w:outlineLvl w:val="2"/>
        <w:rPr>
          <w:rFonts w:ascii="Times New Roman" w:hAnsi="Times New Roman" w:cs="Times New Roman"/>
          <w:b/>
          <w:sz w:val="24"/>
          <w:lang w:val="en-US"/>
        </w:rPr>
      </w:pPr>
      <w:r w:rsidRPr="001F50E4">
        <w:rPr>
          <w:rFonts w:ascii="Times New Roman" w:hAnsi="Times New Roman" w:cs="Times New Roman"/>
          <w:b/>
          <w:sz w:val="24"/>
          <w:lang w:val="en-US"/>
        </w:rPr>
        <w:tab/>
      </w: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Power Industry and Electrification of Kuban (PJSC Kubanenergo)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953"/>
      </w:tblGrid>
      <w:tr w:rsidR="005E5ABB" w:rsidRPr="001C17CF" w:rsidTr="005E5ABB">
        <w:trPr>
          <w:trHeight w:val="213"/>
        </w:trPr>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lang w:val="en-US"/>
              </w:rPr>
            </w:pPr>
          </w:p>
          <w:p w:rsidR="005E5ABB" w:rsidRPr="001F50E4" w:rsidRDefault="005E5ABB" w:rsidP="005E5ABB">
            <w:pPr>
              <w:pStyle w:val="3"/>
              <w:widowControl w:val="0"/>
              <w:ind w:right="-108"/>
              <w:rPr>
                <w:b w:val="0"/>
                <w:color w:val="000000"/>
                <w:sz w:val="24"/>
              </w:rPr>
            </w:pPr>
            <w:r w:rsidRPr="001F50E4">
              <w:rPr>
                <w:b w:val="0"/>
                <w:sz w:val="24"/>
                <w:lang w:val="en-US"/>
              </w:rPr>
              <w:t>Date of Meeting</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rPr>
            </w:pPr>
          </w:p>
          <w:p w:rsidR="005E5ABB" w:rsidRPr="001F50E4" w:rsidRDefault="00C17885" w:rsidP="00C17885">
            <w:pPr>
              <w:pStyle w:val="3"/>
              <w:widowControl w:val="0"/>
              <w:ind w:left="679"/>
              <w:jc w:val="left"/>
              <w:rPr>
                <w:b w:val="0"/>
                <w:color w:val="000000"/>
                <w:sz w:val="24"/>
                <w:lang w:val="en-US"/>
              </w:rPr>
            </w:pPr>
            <w:r>
              <w:rPr>
                <w:b w:val="0"/>
                <w:color w:val="000000"/>
                <w:sz w:val="24"/>
                <w:lang w:val="en-US"/>
              </w:rPr>
              <w:t>Decembe</w:t>
            </w:r>
            <w:r w:rsidR="001642A3">
              <w:rPr>
                <w:b w:val="0"/>
                <w:color w:val="000000"/>
                <w:sz w:val="24"/>
                <w:lang w:val="en-US"/>
              </w:rPr>
              <w:t>r</w:t>
            </w:r>
            <w:r w:rsidR="005E5ABB">
              <w:rPr>
                <w:b w:val="0"/>
                <w:color w:val="000000"/>
                <w:sz w:val="24"/>
                <w:lang w:val="en-US"/>
              </w:rPr>
              <w:t xml:space="preserve"> </w:t>
            </w:r>
            <w:r>
              <w:rPr>
                <w:b w:val="0"/>
                <w:color w:val="000000"/>
                <w:sz w:val="24"/>
                <w:lang w:val="en-US"/>
              </w:rPr>
              <w:t>25</w:t>
            </w:r>
            <w:r w:rsidR="005E5ABB">
              <w:rPr>
                <w:b w:val="0"/>
                <w:color w:val="000000"/>
                <w:sz w:val="24"/>
                <w:lang w:val="en-US"/>
              </w:rPr>
              <w:t>, 20</w:t>
            </w:r>
            <w:r w:rsidR="007B63CA">
              <w:rPr>
                <w:b w:val="0"/>
                <w:color w:val="000000"/>
                <w:sz w:val="24"/>
                <w:lang w:val="en-US"/>
              </w:rPr>
              <w:t>19</w:t>
            </w:r>
          </w:p>
        </w:tc>
      </w:tr>
      <w:tr w:rsidR="005E5ABB" w:rsidRPr="001F50E4" w:rsidTr="005E5ABB">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E5ABB" w:rsidRPr="006C273C" w:rsidTr="005E5ABB">
        <w:trPr>
          <w:trHeight w:val="74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Pr="00A76667">
              <w:rPr>
                <w:b w:val="0"/>
                <w:sz w:val="24"/>
                <w:lang w:val="en-US"/>
              </w:rPr>
              <w:t>105</w:t>
            </w:r>
            <w:r w:rsidRPr="00EB5F5A">
              <w:rPr>
                <w:b w:val="0"/>
                <w:sz w:val="24"/>
                <w:lang w:val="en-US"/>
              </w:rPr>
              <w:t xml:space="preserve">, </w:t>
            </w:r>
            <w:r>
              <w:rPr>
                <w:b w:val="0"/>
                <w:sz w:val="24"/>
                <w:lang w:val="en-US"/>
              </w:rPr>
              <w:t>building 1,</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E5ABB" w:rsidRPr="00A76667" w:rsidTr="005E5ABB">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953" w:type="dxa"/>
            <w:tcBorders>
              <w:top w:val="nil"/>
              <w:left w:val="nil"/>
              <w:bottom w:val="nil"/>
              <w:right w:val="nil"/>
            </w:tcBorders>
          </w:tcPr>
          <w:p w:rsidR="005E5ABB" w:rsidRPr="00EB5F5A" w:rsidRDefault="00C17885" w:rsidP="00C1678C">
            <w:pPr>
              <w:pStyle w:val="3"/>
              <w:widowControl w:val="0"/>
              <w:ind w:left="679"/>
              <w:jc w:val="left"/>
              <w:rPr>
                <w:b w:val="0"/>
                <w:color w:val="000000"/>
                <w:sz w:val="24"/>
                <w:lang w:val="en-US"/>
              </w:rPr>
            </w:pPr>
            <w:r>
              <w:rPr>
                <w:b w:val="0"/>
                <w:color w:val="000000"/>
                <w:sz w:val="24"/>
                <w:lang w:val="en-US"/>
              </w:rPr>
              <w:t>December 25, 2019</w:t>
            </w:r>
          </w:p>
        </w:tc>
      </w:tr>
      <w:tr w:rsidR="005E5ABB" w:rsidRPr="00A76667" w:rsidTr="005E5ABB">
        <w:tc>
          <w:tcPr>
            <w:tcW w:w="4282" w:type="dxa"/>
            <w:tcBorders>
              <w:top w:val="nil"/>
              <w:left w:val="nil"/>
              <w:bottom w:val="nil"/>
              <w:right w:val="nil"/>
            </w:tcBorders>
          </w:tcPr>
          <w:p w:rsidR="005E5ABB" w:rsidRPr="009A343F"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9A343F" w:rsidRDefault="005E5ABB" w:rsidP="005E5ABB">
            <w:pPr>
              <w:pStyle w:val="3"/>
              <w:widowControl w:val="0"/>
              <w:ind w:left="679"/>
              <w:jc w:val="left"/>
              <w:rPr>
                <w:b w:val="0"/>
                <w:color w:val="000000"/>
                <w:sz w:val="24"/>
                <w:lang w:val="en-US"/>
              </w:rPr>
            </w:pPr>
          </w:p>
        </w:tc>
      </w:tr>
      <w:tr w:rsidR="005E5ABB" w:rsidRPr="005E5ABB" w:rsidTr="005E5ABB">
        <w:trPr>
          <w:trHeight w:val="8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p>
        </w:tc>
      </w:tr>
    </w:tbl>
    <w:p w:rsidR="005E5ABB" w:rsidRPr="005E5ABB" w:rsidRDefault="005E5ABB" w:rsidP="005E5ABB">
      <w:pPr>
        <w:widowControl w:val="0"/>
        <w:spacing w:before="240" w:after="0" w:line="240" w:lineRule="auto"/>
        <w:jc w:val="both"/>
        <w:rPr>
          <w:rFonts w:ascii="Times New Roman" w:hAnsi="Times New Roman" w:cs="Times New Roman"/>
          <w:sz w:val="24"/>
          <w:lang w:val="en-US"/>
        </w:rPr>
      </w:pPr>
      <w:r w:rsidRPr="005E5ABB">
        <w:rPr>
          <w:rFonts w:ascii="Times New Roman" w:hAnsi="Times New Roman" w:cs="Times New Roman"/>
          <w:b/>
          <w:sz w:val="24"/>
          <w:lang w:val="en-US"/>
        </w:rPr>
        <w:t>Members of the Board of Directors:</w:t>
      </w:r>
      <w:r w:rsidRPr="005E5ABB">
        <w:rPr>
          <w:rFonts w:ascii="Times New Roman" w:hAnsi="Times New Roman" w:cs="Times New Roman"/>
          <w:sz w:val="24"/>
          <w:lang w:val="en-US"/>
        </w:rPr>
        <w:t xml:space="preserve"> 11 persons</w:t>
      </w:r>
    </w:p>
    <w:p w:rsidR="005E5ABB" w:rsidRPr="005E5ABB" w:rsidRDefault="005E5ABB" w:rsidP="005E5ABB">
      <w:pPr>
        <w:widowControl w:val="0"/>
        <w:spacing w:after="0" w:line="240" w:lineRule="auto"/>
        <w:jc w:val="both"/>
        <w:rPr>
          <w:rFonts w:ascii="Times New Roman" w:eastAsia="Times New Roman" w:hAnsi="Times New Roman" w:cs="Times New Roman"/>
          <w:spacing w:val="-2"/>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submitted the checklists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Gavrilov</w:t>
      </w:r>
      <w:proofErr w:type="spellEnd"/>
      <w:r w:rsidRPr="005E5ABB">
        <w:rPr>
          <w:rFonts w:ascii="Times New Roman" w:eastAsia="Times New Roman" w:hAnsi="Times New Roman" w:cs="Times New Roman"/>
          <w:spacing w:val="-2"/>
          <w:sz w:val="24"/>
          <w:szCs w:val="24"/>
          <w:lang w:val="en-US" w:eastAsia="ru-RU"/>
        </w:rPr>
        <w:t xml:space="preserve"> A.I.</w:t>
      </w:r>
      <w:r w:rsidRPr="005E5ABB">
        <w:rPr>
          <w:rFonts w:ascii="Times New Roman" w:eastAsia="Times New Roman" w:hAnsi="Times New Roman" w:cs="Times New Roman"/>
          <w:sz w:val="24"/>
          <w:szCs w:val="24"/>
          <w:lang w:val="en-US" w:eastAsia="ru-RU"/>
        </w:rPr>
        <w:t xml:space="preserve"> (Chairman of the Board of Directors)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Varvarin</w:t>
      </w:r>
      <w:proofErr w:type="spellEnd"/>
      <w:r w:rsidRPr="005E5ABB">
        <w:rPr>
          <w:rFonts w:ascii="Times New Roman" w:eastAsia="Times New Roman" w:hAnsi="Times New Roman" w:cs="Times New Roman"/>
          <w:spacing w:val="-2"/>
          <w:sz w:val="24"/>
          <w:szCs w:val="24"/>
          <w:lang w:val="en-US" w:eastAsia="ru-RU"/>
        </w:rPr>
        <w:t xml:space="preserve"> A.V., </w:t>
      </w:r>
      <w:proofErr w:type="spellStart"/>
      <w:r w:rsidRPr="005E5ABB">
        <w:rPr>
          <w:rFonts w:ascii="Times New Roman" w:eastAsia="Times New Roman" w:hAnsi="Times New Roman" w:cs="Times New Roman"/>
          <w:spacing w:val="-2"/>
          <w:sz w:val="24"/>
          <w:szCs w:val="24"/>
          <w:lang w:val="en-US" w:eastAsia="ru-RU"/>
        </w:rPr>
        <w:t>Kiryukhin</w:t>
      </w:r>
      <w:proofErr w:type="spellEnd"/>
      <w:r w:rsidRPr="005E5ABB">
        <w:rPr>
          <w:rFonts w:ascii="Times New Roman" w:eastAsia="Times New Roman" w:hAnsi="Times New Roman" w:cs="Times New Roman"/>
          <w:spacing w:val="-2"/>
          <w:sz w:val="24"/>
          <w:szCs w:val="24"/>
          <w:lang w:val="en-US" w:eastAsia="ru-RU"/>
        </w:rPr>
        <w:t xml:space="preserve"> S.V., </w:t>
      </w:r>
      <w:proofErr w:type="spellStart"/>
      <w:r w:rsidRPr="005E5ABB">
        <w:rPr>
          <w:rFonts w:ascii="Times New Roman" w:eastAsia="Times New Roman" w:hAnsi="Times New Roman" w:cs="Times New Roman"/>
          <w:spacing w:val="-2"/>
          <w:sz w:val="24"/>
          <w:szCs w:val="24"/>
          <w:lang w:val="en-US" w:eastAsia="ru-RU"/>
        </w:rPr>
        <w:t>Larionov</w:t>
      </w:r>
      <w:proofErr w:type="spellEnd"/>
      <w:r w:rsidRPr="005E5ABB">
        <w:rPr>
          <w:rFonts w:ascii="Times New Roman" w:eastAsia="Times New Roman" w:hAnsi="Times New Roman" w:cs="Times New Roman"/>
          <w:spacing w:val="-2"/>
          <w:sz w:val="24"/>
          <w:szCs w:val="24"/>
          <w:lang w:val="en-US" w:eastAsia="ru-RU"/>
        </w:rPr>
        <w:t xml:space="preserve"> D.V., Medvedev M.V., </w:t>
      </w:r>
      <w:proofErr w:type="spellStart"/>
      <w:r w:rsidRPr="005E5ABB">
        <w:rPr>
          <w:rFonts w:ascii="Times New Roman" w:eastAsia="Times New Roman" w:hAnsi="Times New Roman" w:cs="Times New Roman"/>
          <w:spacing w:val="-2"/>
          <w:sz w:val="24"/>
          <w:szCs w:val="24"/>
          <w:lang w:val="en-US" w:eastAsia="ru-RU"/>
        </w:rPr>
        <w:t>Osipova</w:t>
      </w:r>
      <w:proofErr w:type="spellEnd"/>
      <w:r w:rsidRPr="005E5ABB">
        <w:rPr>
          <w:rFonts w:ascii="Times New Roman" w:eastAsia="Times New Roman" w:hAnsi="Times New Roman" w:cs="Times New Roman"/>
          <w:spacing w:val="-2"/>
          <w:sz w:val="24"/>
          <w:szCs w:val="24"/>
          <w:lang w:val="en-US" w:eastAsia="ru-RU"/>
        </w:rPr>
        <w:t xml:space="preserve"> E.N., </w:t>
      </w:r>
      <w:proofErr w:type="spellStart"/>
      <w:r w:rsidRPr="005E5ABB">
        <w:rPr>
          <w:rFonts w:ascii="Times New Roman" w:eastAsia="Times New Roman" w:hAnsi="Times New Roman" w:cs="Times New Roman"/>
          <w:spacing w:val="-2"/>
          <w:sz w:val="24"/>
          <w:szCs w:val="24"/>
          <w:lang w:val="en-US" w:eastAsia="ru-RU"/>
        </w:rPr>
        <w:t>Rozhkov</w:t>
      </w:r>
      <w:proofErr w:type="spellEnd"/>
      <w:r w:rsidRPr="005E5ABB">
        <w:rPr>
          <w:rFonts w:ascii="Times New Roman" w:eastAsia="Times New Roman" w:hAnsi="Times New Roman" w:cs="Times New Roman"/>
          <w:spacing w:val="-2"/>
          <w:sz w:val="24"/>
          <w:szCs w:val="24"/>
          <w:lang w:val="en-US" w:eastAsia="ru-RU"/>
        </w:rPr>
        <w:t xml:space="preserve"> V.V., </w:t>
      </w:r>
      <w:proofErr w:type="spellStart"/>
      <w:r w:rsidRPr="005E5ABB">
        <w:rPr>
          <w:rFonts w:ascii="Times New Roman" w:eastAsia="Times New Roman" w:hAnsi="Times New Roman" w:cs="Times New Roman"/>
          <w:spacing w:val="-2"/>
          <w:sz w:val="24"/>
          <w:szCs w:val="24"/>
          <w:lang w:val="en-US" w:eastAsia="ru-RU"/>
        </w:rPr>
        <w:t>Sergeeva</w:t>
      </w:r>
      <w:proofErr w:type="spellEnd"/>
      <w:r w:rsidRPr="005E5ABB">
        <w:rPr>
          <w:rFonts w:ascii="Times New Roman" w:eastAsia="Times New Roman" w:hAnsi="Times New Roman" w:cs="Times New Roman"/>
          <w:spacing w:val="-2"/>
          <w:sz w:val="24"/>
          <w:szCs w:val="24"/>
          <w:lang w:val="en-US" w:eastAsia="ru-RU"/>
        </w:rPr>
        <w:t xml:space="preserve"> O.A., </w:t>
      </w:r>
      <w:proofErr w:type="spellStart"/>
      <w:r w:rsidRPr="005E5ABB">
        <w:rPr>
          <w:rFonts w:ascii="Times New Roman" w:eastAsia="Times New Roman" w:hAnsi="Times New Roman" w:cs="Times New Roman"/>
          <w:spacing w:val="-2"/>
          <w:sz w:val="24"/>
          <w:szCs w:val="24"/>
          <w:lang w:val="en-US" w:eastAsia="ru-RU"/>
        </w:rPr>
        <w:t>Khokholkova</w:t>
      </w:r>
      <w:proofErr w:type="spellEnd"/>
      <w:r w:rsidRPr="005E5ABB">
        <w:rPr>
          <w:rFonts w:ascii="Times New Roman" w:eastAsia="Times New Roman" w:hAnsi="Times New Roman" w:cs="Times New Roman"/>
          <w:spacing w:val="-2"/>
          <w:sz w:val="24"/>
          <w:szCs w:val="24"/>
          <w:lang w:val="en-US" w:eastAsia="ru-RU"/>
        </w:rPr>
        <w:t xml:space="preserve"> K.V., </w:t>
      </w:r>
      <w:proofErr w:type="spellStart"/>
      <w:r w:rsidRPr="005E5ABB">
        <w:rPr>
          <w:rFonts w:ascii="Times New Roman" w:eastAsia="Times New Roman" w:hAnsi="Times New Roman" w:cs="Times New Roman"/>
          <w:spacing w:val="-2"/>
          <w:sz w:val="24"/>
          <w:szCs w:val="24"/>
          <w:lang w:val="en-US" w:eastAsia="ru-RU"/>
        </w:rPr>
        <w:t>Shagina</w:t>
      </w:r>
      <w:proofErr w:type="spellEnd"/>
      <w:r w:rsidRPr="005E5ABB">
        <w:rPr>
          <w:rFonts w:ascii="Times New Roman" w:eastAsia="Times New Roman" w:hAnsi="Times New Roman" w:cs="Times New Roman"/>
          <w:spacing w:val="-2"/>
          <w:sz w:val="24"/>
          <w:szCs w:val="24"/>
          <w:lang w:val="en-US" w:eastAsia="ru-RU"/>
        </w:rPr>
        <w:t xml:space="preserve"> I.A., </w:t>
      </w:r>
      <w:proofErr w:type="spellStart"/>
      <w:r w:rsidRPr="005E5ABB">
        <w:rPr>
          <w:rFonts w:ascii="Times New Roman" w:eastAsia="Times New Roman" w:hAnsi="Times New Roman" w:cs="Times New Roman"/>
          <w:spacing w:val="-2"/>
          <w:sz w:val="24"/>
          <w:szCs w:val="24"/>
          <w:lang w:val="en-US" w:eastAsia="ru-RU"/>
        </w:rPr>
        <w:t>Yavorskiy</w:t>
      </w:r>
      <w:proofErr w:type="spellEnd"/>
      <w:r w:rsidRPr="005E5ABB">
        <w:rPr>
          <w:rFonts w:ascii="Times New Roman" w:eastAsia="Times New Roman" w:hAnsi="Times New Roman" w:cs="Times New Roman"/>
          <w:spacing w:val="-2"/>
          <w:sz w:val="24"/>
          <w:szCs w:val="24"/>
          <w:lang w:val="en-US" w:eastAsia="ru-RU"/>
        </w:rPr>
        <w:t xml:space="preserve"> V.K.</w:t>
      </w:r>
    </w:p>
    <w:p w:rsidR="005E5ABB" w:rsidRPr="005E5ABB" w:rsidRDefault="005E5ABB" w:rsidP="005E5ABB">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not submitted the checklists</w:t>
      </w:r>
      <w:r w:rsidRPr="005E5ABB">
        <w:rPr>
          <w:rFonts w:ascii="Times New Roman" w:eastAsia="Times New Roman" w:hAnsi="Times New Roman" w:cs="Times New Roman"/>
          <w:b/>
          <w:sz w:val="24"/>
          <w:szCs w:val="24"/>
          <w:lang w:val="en-US" w:eastAsia="ru-RU"/>
        </w:rPr>
        <w:t>:</w:t>
      </w:r>
      <w:r w:rsidRPr="005E5ABB">
        <w:rPr>
          <w:rFonts w:ascii="Times New Roman" w:eastAsia="Times New Roman" w:hAnsi="Times New Roman" w:cs="Times New Roman"/>
          <w:sz w:val="24"/>
          <w:szCs w:val="24"/>
          <w:lang w:val="en-US" w:eastAsia="ru-RU"/>
        </w:rPr>
        <w:t xml:space="preserve"> none.</w:t>
      </w:r>
    </w:p>
    <w:p w:rsidR="005E5ABB" w:rsidRPr="006C273C"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sz w:val="24"/>
          <w:szCs w:val="24"/>
          <w:lang w:val="en-US" w:eastAsia="ru-RU"/>
        </w:rPr>
        <w:t>In accordance with the Clause 7.3 “Regulations on the Board of Directors of Public Joint Stock Company of Power Industry and Electrification of Kuban” (passed by the decision of the</w:t>
      </w:r>
      <w:r w:rsidRPr="005E5ABB">
        <w:rPr>
          <w:lang w:val="en-US"/>
        </w:rPr>
        <w:t xml:space="preserve"> </w:t>
      </w:r>
      <w:r w:rsidRPr="005E5ABB">
        <w:rPr>
          <w:rFonts w:ascii="Times New Roman" w:eastAsia="Times New Roman" w:hAnsi="Times New Roman" w:cs="Times New Roman"/>
          <w:sz w:val="24"/>
          <w:szCs w:val="24"/>
          <w:lang w:val="en-US" w:eastAsia="ru-RU"/>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5E5ABB" w:rsidRPr="005E5ABB"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sz w:val="24"/>
          <w:szCs w:val="24"/>
          <w:lang w:val="en-US" w:eastAsia="ru-RU"/>
        </w:rPr>
        <w:t>A quorum is present.</w:t>
      </w:r>
    </w:p>
    <w:p w:rsidR="005E5ABB" w:rsidRDefault="005E5ABB" w:rsidP="005E5ABB">
      <w:pPr>
        <w:widowControl w:val="0"/>
        <w:spacing w:before="240" w:after="0" w:line="240" w:lineRule="auto"/>
        <w:jc w:val="center"/>
        <w:rPr>
          <w:rFonts w:ascii="Times New Roman" w:hAnsi="Times New Roman" w:cs="Times New Roman"/>
          <w:b/>
          <w:sz w:val="24"/>
          <w:lang w:val="en-US"/>
        </w:rPr>
      </w:pPr>
      <w:r w:rsidRPr="005E5ABB">
        <w:rPr>
          <w:rFonts w:ascii="Times New Roman" w:hAnsi="Times New Roman" w:cs="Times New Roman"/>
          <w:b/>
          <w:sz w:val="24"/>
          <w:u w:val="single"/>
          <w:lang w:val="en-US"/>
        </w:rPr>
        <w:t>Agenda of the meeting of the Board of Directors</w:t>
      </w:r>
      <w:r w:rsidRPr="005E5ABB">
        <w:rPr>
          <w:rFonts w:ascii="Times New Roman" w:hAnsi="Times New Roman" w:cs="Times New Roman"/>
          <w:b/>
          <w:sz w:val="24"/>
          <w:lang w:val="en-US"/>
        </w:rPr>
        <w:t>:</w:t>
      </w:r>
    </w:p>
    <w:p w:rsidR="00C17885" w:rsidRPr="00C17885" w:rsidRDefault="00C17885" w:rsidP="002B35AF">
      <w:pPr>
        <w:numPr>
          <w:ilvl w:val="0"/>
          <w:numId w:val="15"/>
        </w:numPr>
        <w:tabs>
          <w:tab w:val="left" w:pos="426"/>
          <w:tab w:val="left" w:pos="709"/>
        </w:tabs>
        <w:autoSpaceDE w:val="0"/>
        <w:autoSpaceDN w:val="0"/>
        <w:spacing w:after="0" w:line="240" w:lineRule="auto"/>
        <w:ind w:left="426" w:firstLine="0"/>
        <w:jc w:val="both"/>
        <w:rPr>
          <w:rFonts w:ascii="Times New Roman" w:eastAsia="Times New Roman" w:hAnsi="Times New Roman" w:cs="Times New Roman"/>
          <w:bCs/>
          <w:sz w:val="24"/>
          <w:szCs w:val="26"/>
          <w:lang w:val="en-US" w:eastAsia="ru-RU"/>
        </w:rPr>
      </w:pPr>
      <w:r w:rsidRPr="00C17885">
        <w:rPr>
          <w:rFonts w:ascii="Times New Roman" w:eastAsia="Times New Roman" w:hAnsi="Times New Roman" w:cs="Times New Roman"/>
          <w:bCs/>
          <w:sz w:val="24"/>
          <w:szCs w:val="26"/>
          <w:lang w:val="en-US" w:eastAsia="ru-RU"/>
        </w:rPr>
        <w:t>On introducing amendments to IAD work plan of the Company for 2019.</w:t>
      </w:r>
    </w:p>
    <w:p w:rsidR="00C17885" w:rsidRDefault="00C17885" w:rsidP="002B35AF">
      <w:pPr>
        <w:numPr>
          <w:ilvl w:val="0"/>
          <w:numId w:val="15"/>
        </w:numPr>
        <w:tabs>
          <w:tab w:val="left" w:pos="426"/>
          <w:tab w:val="left" w:pos="709"/>
        </w:tabs>
        <w:autoSpaceDE w:val="0"/>
        <w:autoSpaceDN w:val="0"/>
        <w:spacing w:after="0" w:line="240" w:lineRule="auto"/>
        <w:ind w:left="426" w:firstLine="0"/>
        <w:jc w:val="both"/>
        <w:rPr>
          <w:rFonts w:ascii="Times New Roman" w:eastAsia="Times New Roman" w:hAnsi="Times New Roman" w:cs="Times New Roman"/>
          <w:bCs/>
          <w:sz w:val="24"/>
          <w:szCs w:val="26"/>
          <w:lang w:val="en-US" w:eastAsia="ru-RU"/>
        </w:rPr>
      </w:pPr>
      <w:r w:rsidRPr="00C17885">
        <w:rPr>
          <w:rFonts w:ascii="Times New Roman" w:eastAsia="Times New Roman" w:hAnsi="Times New Roman" w:cs="Times New Roman"/>
          <w:bCs/>
          <w:sz w:val="24"/>
          <w:szCs w:val="26"/>
          <w:lang w:val="en-US" w:eastAsia="ru-RU"/>
        </w:rPr>
        <w:t>On the approval of the tweak plan for development of business assets’ control system of</w:t>
      </w:r>
      <w:r w:rsidRPr="00C17885">
        <w:rPr>
          <w:rFonts w:ascii="Times New Roman" w:eastAsia="Times New Roman" w:hAnsi="Times New Roman" w:cs="Times New Roman"/>
          <w:i/>
          <w:sz w:val="24"/>
          <w:szCs w:val="26"/>
          <w:lang w:val="en-US" w:eastAsia="ru-RU"/>
        </w:rPr>
        <w:t xml:space="preserve"> </w:t>
      </w:r>
      <w:r w:rsidRPr="00C17885">
        <w:rPr>
          <w:rFonts w:ascii="Times New Roman" w:eastAsia="Times New Roman" w:hAnsi="Times New Roman" w:cs="Times New Roman"/>
          <w:sz w:val="24"/>
          <w:szCs w:val="26"/>
          <w:lang w:val="en-US" w:eastAsia="ru-RU"/>
        </w:rPr>
        <w:t xml:space="preserve">PJSC Kubanenergo. </w:t>
      </w:r>
      <w:r w:rsidRPr="00C17885">
        <w:rPr>
          <w:rFonts w:ascii="Times New Roman" w:eastAsia="Times New Roman" w:hAnsi="Times New Roman" w:cs="Times New Roman"/>
          <w:bCs/>
          <w:sz w:val="24"/>
          <w:szCs w:val="26"/>
          <w:lang w:val="en-US" w:eastAsia="ru-RU"/>
        </w:rPr>
        <w:t xml:space="preserve">   </w:t>
      </w:r>
    </w:p>
    <w:p w:rsidR="00537F5C" w:rsidRDefault="00C17885" w:rsidP="002B35AF">
      <w:pPr>
        <w:numPr>
          <w:ilvl w:val="0"/>
          <w:numId w:val="15"/>
        </w:numPr>
        <w:tabs>
          <w:tab w:val="left" w:pos="426"/>
          <w:tab w:val="left" w:pos="709"/>
        </w:tabs>
        <w:autoSpaceDE w:val="0"/>
        <w:autoSpaceDN w:val="0"/>
        <w:spacing w:after="0" w:line="240" w:lineRule="auto"/>
        <w:ind w:left="426" w:firstLine="0"/>
        <w:jc w:val="both"/>
        <w:rPr>
          <w:rFonts w:ascii="Times New Roman" w:eastAsia="Times New Roman" w:hAnsi="Times New Roman" w:cs="Times New Roman"/>
          <w:bCs/>
          <w:sz w:val="24"/>
          <w:szCs w:val="26"/>
          <w:lang w:val="en-US" w:eastAsia="ru-RU"/>
        </w:rPr>
      </w:pPr>
      <w:r w:rsidRPr="00C17885">
        <w:rPr>
          <w:rFonts w:ascii="Times New Roman" w:hAnsi="Times New Roman" w:cs="Times New Roman"/>
          <w:color w:val="000000" w:themeColor="text1"/>
          <w:sz w:val="24"/>
          <w:lang w:val="en-US"/>
        </w:rPr>
        <w:t>On consideration of internal audit report of the Company concerning the assessment of corporate management efficiency.</w:t>
      </w:r>
    </w:p>
    <w:p w:rsidR="00537F5C" w:rsidRPr="00537F5C" w:rsidRDefault="00537F5C" w:rsidP="002B35AF">
      <w:pPr>
        <w:numPr>
          <w:ilvl w:val="0"/>
          <w:numId w:val="15"/>
        </w:numPr>
        <w:tabs>
          <w:tab w:val="left" w:pos="426"/>
          <w:tab w:val="left" w:pos="709"/>
        </w:tabs>
        <w:autoSpaceDE w:val="0"/>
        <w:autoSpaceDN w:val="0"/>
        <w:spacing w:after="0" w:line="240" w:lineRule="auto"/>
        <w:ind w:left="426" w:firstLine="0"/>
        <w:jc w:val="both"/>
        <w:rPr>
          <w:rFonts w:ascii="Times New Roman" w:eastAsia="Times New Roman" w:hAnsi="Times New Roman" w:cs="Times New Roman"/>
          <w:bCs/>
          <w:sz w:val="24"/>
          <w:szCs w:val="26"/>
          <w:lang w:val="en-US" w:eastAsia="ru-RU"/>
        </w:rPr>
      </w:pPr>
      <w:r w:rsidRPr="00537F5C">
        <w:rPr>
          <w:rFonts w:ascii="Times New Roman" w:hAnsi="Times New Roman" w:cs="Times New Roman"/>
          <w:color w:val="000000" w:themeColor="text1"/>
          <w:sz w:val="24"/>
          <w:lang w:val="en-US"/>
        </w:rPr>
        <w:t>On consideration of the report of General Director of PJSC Kubanenergo concerning the Company credit policy per the second and the third quarters of 2019.</w:t>
      </w:r>
    </w:p>
    <w:p w:rsidR="00537F5C" w:rsidRPr="00537F5C" w:rsidRDefault="00537F5C" w:rsidP="002B35AF">
      <w:pPr>
        <w:numPr>
          <w:ilvl w:val="0"/>
          <w:numId w:val="15"/>
        </w:numPr>
        <w:tabs>
          <w:tab w:val="left" w:pos="426"/>
          <w:tab w:val="left" w:pos="709"/>
        </w:tabs>
        <w:autoSpaceDE w:val="0"/>
        <w:autoSpaceDN w:val="0"/>
        <w:spacing w:after="0" w:line="240" w:lineRule="auto"/>
        <w:ind w:left="426" w:firstLine="0"/>
        <w:jc w:val="both"/>
        <w:rPr>
          <w:rFonts w:ascii="Times New Roman" w:eastAsia="Times New Roman" w:hAnsi="Times New Roman" w:cs="Times New Roman"/>
          <w:bCs/>
          <w:szCs w:val="26"/>
          <w:lang w:val="en-US" w:eastAsia="ru-RU"/>
        </w:rPr>
      </w:pPr>
      <w:r w:rsidRPr="00537F5C">
        <w:rPr>
          <w:rFonts w:ascii="Times New Roman" w:eastAsia="Times New Roman" w:hAnsi="Times New Roman" w:cs="Times New Roman"/>
          <w:bCs/>
          <w:sz w:val="24"/>
          <w:szCs w:val="26"/>
          <w:lang w:val="en-US" w:eastAsia="ru-RU"/>
        </w:rPr>
        <w:t>On consideration of the report concerning Kubanenergo group of companies’ business plans fulfillment consolidated on principles of RAS and IFRS for the first half of 2019</w:t>
      </w:r>
    </w:p>
    <w:p w:rsidR="00537F5C" w:rsidRPr="00537F5C" w:rsidRDefault="00537F5C" w:rsidP="002B35AF">
      <w:pPr>
        <w:pStyle w:val="a9"/>
        <w:numPr>
          <w:ilvl w:val="0"/>
          <w:numId w:val="15"/>
        </w:numPr>
        <w:tabs>
          <w:tab w:val="left" w:pos="426"/>
          <w:tab w:val="left" w:pos="709"/>
        </w:tabs>
        <w:ind w:left="426" w:firstLine="0"/>
        <w:jc w:val="both"/>
        <w:rPr>
          <w:rFonts w:ascii="Times New Roman" w:hAnsi="Times New Roman" w:cs="Times New Roman"/>
          <w:color w:val="000000" w:themeColor="text1"/>
          <w:sz w:val="24"/>
          <w:lang w:val="en-US"/>
        </w:rPr>
      </w:pPr>
      <w:r w:rsidRPr="00537F5C">
        <w:rPr>
          <w:rFonts w:ascii="Times New Roman" w:hAnsi="Times New Roman" w:cs="Times New Roman"/>
          <w:color w:val="000000" w:themeColor="text1"/>
          <w:sz w:val="24"/>
          <w:lang w:val="en-US"/>
        </w:rPr>
        <w:t xml:space="preserve">On consideration of results of the external independent evaluation of internal control system and on approval of the plan of measures for efficiency maintaining and internal control system development. </w:t>
      </w:r>
    </w:p>
    <w:p w:rsidR="00C17885" w:rsidRPr="00537F5C" w:rsidRDefault="00537F5C" w:rsidP="002B35AF">
      <w:pPr>
        <w:pStyle w:val="a9"/>
        <w:numPr>
          <w:ilvl w:val="0"/>
          <w:numId w:val="15"/>
        </w:numPr>
        <w:tabs>
          <w:tab w:val="left" w:pos="426"/>
          <w:tab w:val="left" w:pos="709"/>
        </w:tabs>
        <w:ind w:left="426" w:firstLine="0"/>
        <w:rPr>
          <w:rFonts w:ascii="Times New Roman" w:hAnsi="Times New Roman" w:cs="Times New Roman"/>
          <w:color w:val="000000" w:themeColor="text1"/>
          <w:sz w:val="24"/>
          <w:lang w:val="en-US"/>
        </w:rPr>
      </w:pPr>
      <w:r w:rsidRPr="00537F5C">
        <w:rPr>
          <w:rFonts w:ascii="Times New Roman" w:hAnsi="Times New Roman" w:cs="Times New Roman"/>
          <w:color w:val="000000" w:themeColor="text1"/>
          <w:sz w:val="24"/>
          <w:lang w:val="en-US"/>
        </w:rPr>
        <w:t>On the approval of the internal audit policy as amended.</w:t>
      </w:r>
    </w:p>
    <w:p w:rsidR="00537F5C" w:rsidRPr="00537F5C" w:rsidRDefault="002B35AF" w:rsidP="002B35AF">
      <w:pPr>
        <w:pStyle w:val="a9"/>
        <w:widowControl w:val="0"/>
        <w:tabs>
          <w:tab w:val="left" w:pos="284"/>
          <w:tab w:val="left" w:pos="426"/>
          <w:tab w:val="left" w:pos="709"/>
        </w:tabs>
        <w:spacing w:before="240" w:after="0" w:line="240" w:lineRule="auto"/>
        <w:ind w:left="426"/>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8.</w:t>
      </w:r>
      <w:r>
        <w:rPr>
          <w:rFonts w:ascii="Times New Roman" w:hAnsi="Times New Roman" w:cs="Times New Roman"/>
          <w:color w:val="000000" w:themeColor="text1"/>
          <w:sz w:val="24"/>
          <w:lang w:val="en-US"/>
        </w:rPr>
        <w:tab/>
        <w:t xml:space="preserve"> </w:t>
      </w:r>
      <w:r w:rsidR="00537F5C" w:rsidRPr="00537F5C">
        <w:rPr>
          <w:rFonts w:ascii="Times New Roman" w:hAnsi="Times New Roman" w:cs="Times New Roman"/>
          <w:color w:val="000000" w:themeColor="text1"/>
          <w:sz w:val="24"/>
          <w:lang w:val="en-US"/>
        </w:rPr>
        <w:t>On the approval of the internal document of the Company: terms and conditions of PJSC Rosseti concerning ‘The uniform technological policy in the integrated power grid’.</w:t>
      </w:r>
    </w:p>
    <w:p w:rsidR="00537F5C" w:rsidRDefault="00C17885" w:rsidP="002B35AF">
      <w:pPr>
        <w:pStyle w:val="a9"/>
        <w:widowControl w:val="0"/>
        <w:tabs>
          <w:tab w:val="left" w:pos="284"/>
          <w:tab w:val="left" w:pos="426"/>
          <w:tab w:val="left" w:pos="709"/>
        </w:tabs>
        <w:spacing w:before="240" w:after="0" w:line="240" w:lineRule="auto"/>
        <w:ind w:left="426"/>
        <w:jc w:val="both"/>
        <w:rPr>
          <w:rFonts w:ascii="Times New Roman" w:hAnsi="Times New Roman" w:cs="Times New Roman"/>
          <w:color w:val="000000" w:themeColor="text1"/>
          <w:sz w:val="24"/>
          <w:lang w:val="en-US"/>
        </w:rPr>
      </w:pPr>
      <w:r w:rsidRPr="00537F5C">
        <w:rPr>
          <w:rFonts w:ascii="Times New Roman" w:hAnsi="Times New Roman" w:cs="Times New Roman"/>
          <w:color w:val="000000" w:themeColor="text1"/>
          <w:sz w:val="24"/>
          <w:lang w:val="en-US"/>
        </w:rPr>
        <w:t>9.</w:t>
      </w:r>
      <w:r w:rsidRPr="00537F5C">
        <w:rPr>
          <w:rFonts w:ascii="Times New Roman" w:hAnsi="Times New Roman" w:cs="Times New Roman"/>
          <w:color w:val="000000" w:themeColor="text1"/>
          <w:sz w:val="24"/>
          <w:lang w:val="en-US"/>
        </w:rPr>
        <w:tab/>
      </w:r>
      <w:r w:rsidR="00537F5C">
        <w:rPr>
          <w:rFonts w:ascii="Times New Roman" w:hAnsi="Times New Roman" w:cs="Times New Roman"/>
          <w:color w:val="000000" w:themeColor="text1"/>
          <w:sz w:val="24"/>
          <w:lang w:val="en-US"/>
        </w:rPr>
        <w:t xml:space="preserve">On the approval of </w:t>
      </w:r>
      <w:r w:rsidR="002B35AF">
        <w:rPr>
          <w:rFonts w:ascii="Times New Roman" w:hAnsi="Times New Roman" w:cs="Times New Roman"/>
          <w:color w:val="000000" w:themeColor="text1"/>
          <w:sz w:val="24"/>
          <w:lang w:val="en-US"/>
        </w:rPr>
        <w:t xml:space="preserve">KPI </w:t>
      </w:r>
      <w:r w:rsidR="00537F5C">
        <w:rPr>
          <w:rFonts w:ascii="Times New Roman" w:hAnsi="Times New Roman" w:cs="Times New Roman"/>
          <w:color w:val="000000" w:themeColor="text1"/>
          <w:sz w:val="24"/>
          <w:lang w:val="en-US"/>
        </w:rPr>
        <w:t xml:space="preserve">progress report </w:t>
      </w:r>
      <w:r w:rsidR="002B35AF">
        <w:rPr>
          <w:rFonts w:ascii="Times New Roman" w:hAnsi="Times New Roman" w:cs="Times New Roman"/>
          <w:color w:val="000000" w:themeColor="text1"/>
          <w:sz w:val="24"/>
          <w:lang w:val="en-US"/>
        </w:rPr>
        <w:t>“</w:t>
      </w:r>
      <w:r w:rsidR="002B35AF" w:rsidRPr="002B35AF">
        <w:rPr>
          <w:rFonts w:ascii="Times New Roman" w:hAnsi="Times New Roman" w:cs="Times New Roman"/>
          <w:color w:val="000000" w:themeColor="text1"/>
          <w:sz w:val="24"/>
          <w:lang w:val="en-US"/>
        </w:rPr>
        <w:t>Innovation performance</w:t>
      </w:r>
      <w:r w:rsidR="002B35AF">
        <w:rPr>
          <w:rFonts w:ascii="Times New Roman" w:hAnsi="Times New Roman" w:cs="Times New Roman"/>
          <w:color w:val="000000" w:themeColor="text1"/>
          <w:sz w:val="24"/>
          <w:lang w:val="en-US"/>
        </w:rPr>
        <w:t>” of General Director (CEO) of the Company for 2018.</w:t>
      </w:r>
    </w:p>
    <w:p w:rsidR="00750EF1" w:rsidRPr="002B35AF" w:rsidRDefault="00750EF1" w:rsidP="002B35AF">
      <w:pPr>
        <w:pStyle w:val="a9"/>
        <w:widowControl w:val="0"/>
        <w:tabs>
          <w:tab w:val="left" w:pos="284"/>
          <w:tab w:val="left" w:pos="426"/>
          <w:tab w:val="left" w:pos="709"/>
        </w:tabs>
        <w:spacing w:before="240" w:after="0" w:line="240" w:lineRule="auto"/>
        <w:ind w:left="426"/>
        <w:jc w:val="both"/>
        <w:rPr>
          <w:rFonts w:ascii="Times New Roman" w:hAnsi="Times New Roman" w:cs="Times New Roman"/>
          <w:color w:val="000000" w:themeColor="text1"/>
          <w:sz w:val="24"/>
          <w:lang w:val="en-US"/>
        </w:rPr>
      </w:pPr>
      <w:bookmarkStart w:id="0" w:name="_GoBack"/>
      <w:bookmarkEnd w:id="0"/>
    </w:p>
    <w:p w:rsidR="00062A98" w:rsidRPr="006C273C" w:rsidRDefault="00C17885" w:rsidP="00C17885">
      <w:pPr>
        <w:pStyle w:val="a9"/>
        <w:widowControl w:val="0"/>
        <w:tabs>
          <w:tab w:val="left" w:pos="284"/>
        </w:tabs>
        <w:spacing w:before="240" w:after="0" w:line="240" w:lineRule="auto"/>
        <w:ind w:left="360"/>
        <w:jc w:val="both"/>
        <w:rPr>
          <w:rFonts w:ascii="Times New Roman" w:hAnsi="Times New Roman" w:cs="Times New Roman"/>
          <w:color w:val="000000" w:themeColor="text1"/>
          <w:sz w:val="24"/>
          <w:lang w:val="en-US"/>
        </w:rPr>
      </w:pPr>
      <w:r w:rsidRPr="002B35AF">
        <w:rPr>
          <w:rFonts w:ascii="Times New Roman" w:hAnsi="Times New Roman" w:cs="Times New Roman"/>
          <w:color w:val="000000" w:themeColor="text1"/>
          <w:sz w:val="24"/>
          <w:lang w:val="en-US"/>
        </w:rPr>
        <w:t xml:space="preserve"> </w:t>
      </w:r>
    </w:p>
    <w:p w:rsidR="00062A98" w:rsidRPr="001F0621" w:rsidRDefault="00901C1F" w:rsidP="005E5ABB">
      <w:pPr>
        <w:widowControl w:val="0"/>
        <w:spacing w:after="0" w:line="240" w:lineRule="auto"/>
        <w:jc w:val="both"/>
        <w:rPr>
          <w:rFonts w:ascii="Times New Roman" w:eastAsia="Times New Roman" w:hAnsi="Times New Roman" w:cs="Times New Roman"/>
          <w:b/>
          <w:color w:val="000000" w:themeColor="text1"/>
          <w:sz w:val="24"/>
          <w:szCs w:val="24"/>
          <w:lang w:val="en-US" w:eastAsia="ru-RU"/>
        </w:rPr>
      </w:pPr>
      <w:r w:rsidRPr="001F0621">
        <w:rPr>
          <w:rFonts w:ascii="Times New Roman" w:eastAsia="Times New Roman" w:hAnsi="Times New Roman" w:cs="Times New Roman"/>
          <w:b/>
          <w:color w:val="000000" w:themeColor="text1"/>
          <w:sz w:val="24"/>
          <w:szCs w:val="24"/>
          <w:u w:val="single"/>
          <w:lang w:val="en-US" w:eastAsia="ru-RU"/>
        </w:rPr>
        <w:lastRenderedPageBreak/>
        <w:t>Item No.1</w:t>
      </w:r>
      <w:r w:rsidRPr="001F0621">
        <w:rPr>
          <w:rFonts w:ascii="Times New Roman" w:eastAsia="Times New Roman" w:hAnsi="Times New Roman" w:cs="Times New Roman"/>
          <w:b/>
          <w:color w:val="000000" w:themeColor="text1"/>
          <w:sz w:val="24"/>
          <w:szCs w:val="24"/>
          <w:lang w:val="en-US" w:eastAsia="ru-RU"/>
        </w:rPr>
        <w:t>:</w:t>
      </w:r>
      <w:r w:rsidR="00062A98" w:rsidRPr="001F0621">
        <w:rPr>
          <w:rFonts w:ascii="Times New Roman" w:eastAsia="Times New Roman" w:hAnsi="Times New Roman" w:cs="Times New Roman"/>
          <w:b/>
          <w:color w:val="000000" w:themeColor="text1"/>
          <w:sz w:val="24"/>
          <w:szCs w:val="24"/>
          <w:lang w:val="en-US" w:eastAsia="ru-RU"/>
        </w:rPr>
        <w:t xml:space="preserve"> </w:t>
      </w:r>
      <w:r w:rsidR="001F0621" w:rsidRPr="001F0621">
        <w:rPr>
          <w:rFonts w:ascii="Times New Roman" w:eastAsia="Times New Roman" w:hAnsi="Times New Roman" w:cs="Times New Roman"/>
          <w:b/>
          <w:color w:val="000000" w:themeColor="text1"/>
          <w:sz w:val="24"/>
          <w:szCs w:val="24"/>
          <w:lang w:val="en-US" w:eastAsia="ru-RU"/>
        </w:rPr>
        <w:tab/>
        <w:t>On introducing amendments to IAD work plan of the Company for 2019.</w:t>
      </w:r>
    </w:p>
    <w:p w:rsidR="005E5ABB" w:rsidRPr="001F0621" w:rsidRDefault="001A3F14" w:rsidP="005E5ABB">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r w:rsidR="005E5ABB" w:rsidRPr="001F0621">
        <w:rPr>
          <w:rFonts w:ascii="Times New Roman" w:eastAsia="Times New Roman" w:hAnsi="Times New Roman" w:cs="Times New Roman"/>
          <w:b/>
          <w:iCs/>
          <w:color w:val="000000" w:themeColor="text1"/>
          <w:sz w:val="24"/>
          <w:szCs w:val="24"/>
          <w:u w:val="single"/>
          <w:lang w:val="en-US" w:eastAsia="ru-RU"/>
        </w:rPr>
        <w:t>:</w:t>
      </w:r>
    </w:p>
    <w:p w:rsidR="00C17885" w:rsidRDefault="00C17885" w:rsidP="00B37D4E">
      <w:pPr>
        <w:spacing w:after="0" w:line="240" w:lineRule="auto"/>
        <w:ind w:right="-284"/>
        <w:jc w:val="both"/>
        <w:rPr>
          <w:rFonts w:ascii="Times New Roman" w:eastAsia="Times New Roman" w:hAnsi="Times New Roman" w:cs="Times New Roman"/>
          <w:i/>
          <w:sz w:val="24"/>
          <w:szCs w:val="24"/>
          <w:lang w:val="en-US" w:eastAsia="ru-RU"/>
        </w:rPr>
      </w:pPr>
    </w:p>
    <w:p w:rsidR="00C17885" w:rsidRDefault="00A33AED" w:rsidP="00A33AED">
      <w:pPr>
        <w:spacing w:after="0" w:line="240" w:lineRule="auto"/>
        <w:ind w:right="-284" w:firstLine="709"/>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To approve work plan revision of Internal Audit Department (IAD) of PJSC Kubanenergo for 2019 in accordance with the Appendix No.1 to the present resolution of the Company’s Board of Directors. </w:t>
      </w:r>
    </w:p>
    <w:p w:rsidR="00C21824" w:rsidRPr="00B37D4E" w:rsidRDefault="00C21824" w:rsidP="00C21824">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eastAsia="ru-RU"/>
              </w:rPr>
            </w:pPr>
          </w:p>
        </w:tc>
      </w:tr>
    </w:tbl>
    <w:p w:rsidR="00C21824" w:rsidRPr="00B37D4E" w:rsidRDefault="00C21824" w:rsidP="00C21824">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C21824" w:rsidRPr="00B37D4E" w:rsidRDefault="00C21824" w:rsidP="00C21824">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C17885" w:rsidRDefault="00C17885"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C21824" w:rsidRDefault="005464CD" w:rsidP="001F0621">
      <w:pPr>
        <w:widowControl w:val="0"/>
        <w:spacing w:after="0" w:line="240" w:lineRule="auto"/>
        <w:jc w:val="both"/>
        <w:rPr>
          <w:rFonts w:ascii="Times New Roman" w:eastAsia="Times New Roman" w:hAnsi="Times New Roman" w:cs="Times New Roman"/>
          <w:b/>
          <w:bCs/>
          <w:iCs/>
          <w:sz w:val="24"/>
          <w:szCs w:val="24"/>
          <w:lang w:val="en-US" w:eastAsia="ru-RU"/>
        </w:rPr>
      </w:pPr>
      <w:r>
        <w:rPr>
          <w:rFonts w:ascii="Times New Roman" w:eastAsia="Times New Roman" w:hAnsi="Times New Roman" w:cs="Times New Roman"/>
          <w:b/>
          <w:color w:val="000000"/>
          <w:sz w:val="24"/>
          <w:szCs w:val="24"/>
          <w:u w:val="single"/>
          <w:lang w:val="en-US" w:eastAsia="ru-RU"/>
        </w:rPr>
        <w:t xml:space="preserve">Item No. </w:t>
      </w:r>
      <w:r w:rsidR="00C17885" w:rsidRPr="00C17885">
        <w:rPr>
          <w:rFonts w:ascii="Times New Roman" w:eastAsia="Times New Roman" w:hAnsi="Times New Roman" w:cs="Times New Roman"/>
          <w:b/>
          <w:color w:val="000000"/>
          <w:sz w:val="24"/>
          <w:szCs w:val="24"/>
          <w:u w:val="single"/>
          <w:lang w:val="en-US" w:eastAsia="ru-RU"/>
        </w:rPr>
        <w:t>2:</w:t>
      </w:r>
      <w:r w:rsidR="00C17885" w:rsidRPr="00C17885">
        <w:rPr>
          <w:rFonts w:ascii="Times New Roman" w:eastAsia="Times New Roman" w:hAnsi="Times New Roman" w:cs="Times New Roman"/>
          <w:sz w:val="24"/>
          <w:szCs w:val="24"/>
          <w:lang w:val="en-US" w:eastAsia="ru-RU"/>
        </w:rPr>
        <w:t xml:space="preserve"> </w:t>
      </w:r>
      <w:r w:rsidR="00C21824" w:rsidRPr="00C21824">
        <w:rPr>
          <w:rFonts w:ascii="Times New Roman" w:eastAsia="Times New Roman" w:hAnsi="Times New Roman" w:cs="Times New Roman"/>
          <w:b/>
          <w:bCs/>
          <w:iCs/>
          <w:sz w:val="24"/>
          <w:szCs w:val="24"/>
          <w:lang w:val="en-US" w:eastAsia="ru-RU"/>
        </w:rPr>
        <w:t xml:space="preserve">On the approval of the tweak plan for development of business assets’ control system of PJSC Kubanenergo.    </w:t>
      </w:r>
    </w:p>
    <w:p w:rsidR="00C21824" w:rsidRPr="001F0621" w:rsidRDefault="001F0621" w:rsidP="001F0621">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C21824" w:rsidRDefault="00C17885" w:rsidP="00C21824">
      <w:pPr>
        <w:tabs>
          <w:tab w:val="left" w:pos="1134"/>
        </w:tabs>
        <w:spacing w:after="0" w:line="240" w:lineRule="auto"/>
        <w:ind w:right="-284" w:firstLine="709"/>
        <w:jc w:val="both"/>
        <w:rPr>
          <w:rFonts w:ascii="Times New Roman" w:eastAsia="Times New Roman" w:hAnsi="Times New Roman" w:cs="Times New Roman"/>
          <w:i/>
          <w:sz w:val="24"/>
          <w:szCs w:val="24"/>
          <w:lang w:val="en-US" w:eastAsia="ru-RU"/>
        </w:rPr>
      </w:pPr>
      <w:r w:rsidRPr="00C17885">
        <w:rPr>
          <w:rFonts w:ascii="Times New Roman" w:eastAsia="Times New Roman" w:hAnsi="Times New Roman" w:cs="Times New Roman"/>
          <w:i/>
          <w:sz w:val="24"/>
          <w:szCs w:val="24"/>
          <w:lang w:val="en-US" w:eastAsia="ru-RU"/>
        </w:rPr>
        <w:t>1.</w:t>
      </w:r>
      <w:r w:rsidRPr="00C17885">
        <w:rPr>
          <w:rFonts w:ascii="Times New Roman" w:eastAsia="Times New Roman" w:hAnsi="Times New Roman" w:cs="Times New Roman"/>
          <w:i/>
          <w:sz w:val="24"/>
          <w:szCs w:val="24"/>
          <w:lang w:val="en-US" w:eastAsia="ru-RU"/>
        </w:rPr>
        <w:tab/>
      </w:r>
      <w:r w:rsidR="00C21824">
        <w:rPr>
          <w:rFonts w:ascii="Times New Roman" w:eastAsia="Times New Roman" w:hAnsi="Times New Roman" w:cs="Times New Roman"/>
          <w:i/>
          <w:sz w:val="24"/>
          <w:szCs w:val="24"/>
          <w:lang w:val="en-US" w:eastAsia="ru-RU"/>
        </w:rPr>
        <w:t>To approve the</w:t>
      </w:r>
      <w:r w:rsidR="00C21824" w:rsidRPr="00C21824">
        <w:rPr>
          <w:rFonts w:ascii="Times New Roman" w:eastAsia="Times New Roman" w:hAnsi="Times New Roman" w:cs="Times New Roman"/>
          <w:b/>
          <w:bCs/>
          <w:iCs/>
          <w:sz w:val="24"/>
          <w:szCs w:val="24"/>
          <w:lang w:val="en-US" w:eastAsia="ru-RU"/>
        </w:rPr>
        <w:t xml:space="preserve"> </w:t>
      </w:r>
      <w:r w:rsidR="00C21824" w:rsidRPr="00C21824">
        <w:rPr>
          <w:rFonts w:ascii="Times New Roman" w:eastAsia="Times New Roman" w:hAnsi="Times New Roman" w:cs="Times New Roman"/>
          <w:bCs/>
          <w:i/>
          <w:iCs/>
          <w:sz w:val="24"/>
          <w:szCs w:val="24"/>
          <w:lang w:val="en-US" w:eastAsia="ru-RU"/>
        </w:rPr>
        <w:t xml:space="preserve">tweak plan for development of business assets’ control system of PJSC Kubanenergo </w:t>
      </w:r>
      <w:r w:rsidR="00C21824">
        <w:rPr>
          <w:rFonts w:ascii="Times New Roman" w:eastAsia="Times New Roman" w:hAnsi="Times New Roman" w:cs="Times New Roman"/>
          <w:i/>
          <w:sz w:val="24"/>
          <w:szCs w:val="24"/>
          <w:lang w:val="en-US" w:eastAsia="ru-RU"/>
        </w:rPr>
        <w:t xml:space="preserve">in accordance with the Appendix No. 2 to the present resolution of the Company’s Board of Directors. </w:t>
      </w:r>
    </w:p>
    <w:p w:rsidR="00C21824" w:rsidRPr="00D06F15" w:rsidRDefault="00C17885" w:rsidP="00C17885">
      <w:pPr>
        <w:widowControl w:val="0"/>
        <w:spacing w:after="0" w:line="240" w:lineRule="auto"/>
        <w:ind w:firstLine="709"/>
        <w:jc w:val="both"/>
        <w:rPr>
          <w:rFonts w:ascii="Times New Roman" w:eastAsia="Times New Roman" w:hAnsi="Times New Roman" w:cs="Times New Roman"/>
          <w:i/>
          <w:sz w:val="24"/>
          <w:szCs w:val="24"/>
          <w:lang w:val="en-US" w:eastAsia="ru-RU"/>
        </w:rPr>
      </w:pPr>
      <w:r w:rsidRPr="00C17885">
        <w:rPr>
          <w:rFonts w:ascii="Times New Roman" w:eastAsia="Times New Roman" w:hAnsi="Times New Roman" w:cs="Times New Roman"/>
          <w:i/>
          <w:sz w:val="24"/>
          <w:szCs w:val="24"/>
          <w:lang w:val="en-US" w:eastAsia="ru-RU"/>
        </w:rPr>
        <w:t xml:space="preserve">2. </w:t>
      </w:r>
      <w:r w:rsidR="00C21824">
        <w:rPr>
          <w:rFonts w:ascii="Times New Roman" w:eastAsia="Times New Roman" w:hAnsi="Times New Roman" w:cs="Times New Roman"/>
          <w:i/>
          <w:sz w:val="24"/>
          <w:szCs w:val="24"/>
          <w:lang w:val="en-US" w:eastAsia="ru-RU"/>
        </w:rPr>
        <w:t xml:space="preserve">The plan for development of business assets’ </w:t>
      </w:r>
      <w:r w:rsidR="00D06F15">
        <w:rPr>
          <w:rFonts w:ascii="Times New Roman" w:eastAsia="Times New Roman" w:hAnsi="Times New Roman" w:cs="Times New Roman"/>
          <w:i/>
          <w:sz w:val="24"/>
          <w:szCs w:val="24"/>
          <w:lang w:val="en-US" w:eastAsia="ru-RU"/>
        </w:rPr>
        <w:t>control system of PJSC Kubanenergo until 2019</w:t>
      </w:r>
      <w:r w:rsidR="00D06F15" w:rsidRPr="00D06F15">
        <w:rPr>
          <w:rFonts w:ascii="Times New Roman" w:eastAsia="Times New Roman" w:hAnsi="Times New Roman" w:cs="Times New Roman"/>
          <w:i/>
          <w:sz w:val="24"/>
          <w:szCs w:val="24"/>
          <w:lang w:val="en-US" w:eastAsia="ru-RU"/>
        </w:rPr>
        <w:t xml:space="preserve"> </w:t>
      </w:r>
      <w:r w:rsidR="00D06F15">
        <w:rPr>
          <w:rFonts w:ascii="Times New Roman" w:eastAsia="Times New Roman" w:hAnsi="Times New Roman" w:cs="Times New Roman"/>
          <w:i/>
          <w:sz w:val="24"/>
          <w:szCs w:val="24"/>
          <w:lang w:val="en-US" w:eastAsia="ru-RU"/>
        </w:rPr>
        <w:t>passed by the Company’s Board of Directors of August 21, 2018 (Minutes of August 22, 2018 No. 318/2018) is</w:t>
      </w:r>
      <w:r w:rsidR="00D06F15" w:rsidRPr="00D06F15">
        <w:rPr>
          <w:rFonts w:ascii="Times New Roman" w:eastAsia="Times New Roman" w:hAnsi="Times New Roman" w:cs="Times New Roman"/>
          <w:i/>
          <w:sz w:val="24"/>
          <w:szCs w:val="24"/>
          <w:lang w:val="en-US" w:eastAsia="ru-RU"/>
        </w:rPr>
        <w:t xml:space="preserve"> considered to be no longer in force</w:t>
      </w:r>
      <w:r w:rsidR="005722BD">
        <w:rPr>
          <w:rFonts w:ascii="Times New Roman" w:eastAsia="Times New Roman" w:hAnsi="Times New Roman" w:cs="Times New Roman"/>
          <w:i/>
          <w:sz w:val="24"/>
          <w:szCs w:val="24"/>
          <w:lang w:val="en-US" w:eastAsia="ru-RU"/>
        </w:rPr>
        <w:t>.</w:t>
      </w:r>
    </w:p>
    <w:p w:rsidR="00C21824" w:rsidRPr="00B37D4E" w:rsidRDefault="00C21824" w:rsidP="00C21824">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eastAsia="ru-RU"/>
              </w:rPr>
            </w:pPr>
          </w:p>
        </w:tc>
      </w:tr>
    </w:tbl>
    <w:p w:rsidR="00C21824" w:rsidRPr="00B37D4E" w:rsidRDefault="00C21824" w:rsidP="00C21824">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C21824" w:rsidRPr="00B37D4E" w:rsidRDefault="00C21824" w:rsidP="00C21824">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C17885" w:rsidRDefault="00C17885"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D06F15" w:rsidRPr="00D06F15" w:rsidRDefault="005464CD" w:rsidP="00C17885">
      <w:pPr>
        <w:widowControl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color w:val="000000"/>
          <w:sz w:val="24"/>
          <w:szCs w:val="24"/>
          <w:u w:val="single"/>
          <w:lang w:val="en-US" w:eastAsia="ru-RU"/>
        </w:rPr>
        <w:t>Item No.</w:t>
      </w:r>
      <w:r w:rsidR="00C17885" w:rsidRPr="00C17885">
        <w:rPr>
          <w:rFonts w:ascii="Times New Roman" w:eastAsia="Times New Roman" w:hAnsi="Times New Roman" w:cs="Times New Roman"/>
          <w:b/>
          <w:color w:val="000000"/>
          <w:sz w:val="24"/>
          <w:szCs w:val="24"/>
          <w:u w:val="single"/>
          <w:lang w:val="en-US" w:eastAsia="ru-RU"/>
        </w:rPr>
        <w:t xml:space="preserve"> 3:</w:t>
      </w:r>
      <w:r w:rsidR="00C17885" w:rsidRPr="00C17885">
        <w:rPr>
          <w:rFonts w:ascii="Times New Roman" w:eastAsia="Times New Roman" w:hAnsi="Times New Roman" w:cs="Times New Roman"/>
          <w:sz w:val="24"/>
          <w:szCs w:val="24"/>
          <w:lang w:val="en-US" w:eastAsia="ru-RU"/>
        </w:rPr>
        <w:t xml:space="preserve"> </w:t>
      </w:r>
      <w:r w:rsidR="00D06F15" w:rsidRPr="00D06F15">
        <w:rPr>
          <w:rFonts w:ascii="Times New Roman" w:eastAsia="Times New Roman" w:hAnsi="Times New Roman" w:cs="Times New Roman"/>
          <w:b/>
          <w:color w:val="000000" w:themeColor="text1"/>
          <w:sz w:val="24"/>
          <w:szCs w:val="24"/>
          <w:lang w:val="en-US" w:eastAsia="ru-RU"/>
        </w:rPr>
        <w:t>On consideration of internal audit report of the Company concerning the assessment of corporate management efficiency.</w:t>
      </w:r>
    </w:p>
    <w:p w:rsidR="001F0621" w:rsidRPr="001F0621" w:rsidRDefault="001F0621" w:rsidP="001F0621">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244E4D" w:rsidRPr="00244E4D" w:rsidRDefault="00244E4D" w:rsidP="00C17885">
      <w:pPr>
        <w:widowControl w:val="0"/>
        <w:spacing w:after="0" w:line="240" w:lineRule="auto"/>
        <w:ind w:firstLine="709"/>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Take into consideration </w:t>
      </w:r>
      <w:r w:rsidRPr="006F1201">
        <w:rPr>
          <w:rFonts w:ascii="Times New Roman" w:eastAsia="Times New Roman" w:hAnsi="Times New Roman" w:cs="Times New Roman"/>
          <w:i/>
          <w:sz w:val="24"/>
          <w:szCs w:val="24"/>
          <w:lang w:val="en-US" w:eastAsia="ru-RU"/>
        </w:rPr>
        <w:t xml:space="preserve">the </w:t>
      </w:r>
      <w:r w:rsidRPr="006F1201">
        <w:rPr>
          <w:rFonts w:ascii="Times New Roman" w:eastAsia="Times New Roman" w:hAnsi="Times New Roman" w:cs="Times New Roman"/>
          <w:i/>
          <w:color w:val="000000" w:themeColor="text1"/>
          <w:sz w:val="24"/>
          <w:szCs w:val="24"/>
          <w:lang w:val="en-US" w:eastAsia="ru-RU"/>
        </w:rPr>
        <w:t>internal audit report of the Company concerning the assessment of corporate management efficiency</w:t>
      </w:r>
      <w:r w:rsidR="009C6FBE" w:rsidRPr="006F1201">
        <w:rPr>
          <w:rFonts w:ascii="Times New Roman" w:eastAsia="Times New Roman" w:hAnsi="Times New Roman" w:cs="Times New Roman"/>
          <w:i/>
          <w:color w:val="000000" w:themeColor="text1"/>
          <w:sz w:val="24"/>
          <w:szCs w:val="24"/>
          <w:lang w:val="en-US" w:eastAsia="ru-RU"/>
        </w:rPr>
        <w:t xml:space="preserve"> for 2018-2019</w:t>
      </w:r>
      <w:r w:rsidR="009C6FBE">
        <w:rPr>
          <w:rFonts w:ascii="Times New Roman" w:eastAsia="Times New Roman" w:hAnsi="Times New Roman" w:cs="Times New Roman"/>
          <w:b/>
          <w:color w:val="000000" w:themeColor="text1"/>
          <w:sz w:val="24"/>
          <w:szCs w:val="24"/>
          <w:lang w:val="en-US" w:eastAsia="ru-RU"/>
        </w:rPr>
        <w:t xml:space="preserve"> </w:t>
      </w:r>
      <w:r w:rsidR="006F1201">
        <w:rPr>
          <w:rFonts w:ascii="Times New Roman" w:eastAsia="Times New Roman" w:hAnsi="Times New Roman" w:cs="Times New Roman"/>
          <w:i/>
          <w:sz w:val="24"/>
          <w:szCs w:val="24"/>
          <w:lang w:val="en-US" w:eastAsia="ru-RU"/>
        </w:rPr>
        <w:t>in accordance with the Appendix No. 3 to the present resolution of the Company’s Board of Directors.</w:t>
      </w:r>
    </w:p>
    <w:p w:rsidR="00C21824" w:rsidRPr="00C21824" w:rsidRDefault="00C21824" w:rsidP="00C21824">
      <w:pPr>
        <w:spacing w:after="0" w:line="240" w:lineRule="auto"/>
        <w:ind w:right="-284"/>
        <w:jc w:val="both"/>
        <w:rPr>
          <w:rFonts w:ascii="Times New Roman" w:eastAsia="Times New Roman" w:hAnsi="Times New Roman" w:cs="Times New Roman"/>
          <w:i/>
          <w:sz w:val="24"/>
          <w:szCs w:val="24"/>
          <w:lang w:eastAsia="ru-RU"/>
        </w:rPr>
      </w:pPr>
      <w:r w:rsidRPr="00B37D4E">
        <w:rPr>
          <w:rFonts w:ascii="Times New Roman" w:eastAsia="Times New Roman" w:hAnsi="Times New Roman" w:cs="Times New Roman"/>
          <w:b/>
          <w:sz w:val="24"/>
          <w:szCs w:val="24"/>
          <w:lang w:val="en-US" w:eastAsia="ru-RU"/>
        </w:rPr>
        <w:t>The</w:t>
      </w:r>
      <w:r w:rsidRPr="00C21824">
        <w:rPr>
          <w:rFonts w:ascii="Times New Roman" w:eastAsia="Times New Roman" w:hAnsi="Times New Roman" w:cs="Times New Roman"/>
          <w:b/>
          <w:sz w:val="24"/>
          <w:szCs w:val="24"/>
          <w:lang w:eastAsia="ru-RU"/>
        </w:rPr>
        <w:t xml:space="preserve"> </w:t>
      </w:r>
      <w:r w:rsidRPr="00B37D4E">
        <w:rPr>
          <w:rFonts w:ascii="Times New Roman" w:eastAsia="Times New Roman" w:hAnsi="Times New Roman" w:cs="Times New Roman"/>
          <w:b/>
          <w:sz w:val="24"/>
          <w:szCs w:val="24"/>
          <w:lang w:val="en-US" w:eastAsia="ru-RU"/>
        </w:rPr>
        <w:t>results</w:t>
      </w:r>
      <w:r w:rsidRPr="00C21824">
        <w:rPr>
          <w:rFonts w:ascii="Times New Roman" w:eastAsia="Times New Roman" w:hAnsi="Times New Roman" w:cs="Times New Roman"/>
          <w:b/>
          <w:sz w:val="24"/>
          <w:szCs w:val="24"/>
          <w:lang w:eastAsia="ru-RU"/>
        </w:rPr>
        <w:t xml:space="preserve"> </w:t>
      </w:r>
      <w:r w:rsidRPr="00B37D4E">
        <w:rPr>
          <w:rFonts w:ascii="Times New Roman" w:eastAsia="Times New Roman" w:hAnsi="Times New Roman" w:cs="Times New Roman"/>
          <w:b/>
          <w:sz w:val="24"/>
          <w:szCs w:val="24"/>
          <w:lang w:val="en-US" w:eastAsia="ru-RU"/>
        </w:rPr>
        <w:t>of</w:t>
      </w:r>
      <w:r w:rsidRPr="00C21824">
        <w:rPr>
          <w:rFonts w:ascii="Times New Roman" w:eastAsia="Times New Roman" w:hAnsi="Times New Roman" w:cs="Times New Roman"/>
          <w:b/>
          <w:sz w:val="24"/>
          <w:szCs w:val="24"/>
          <w:lang w:eastAsia="ru-RU"/>
        </w:rPr>
        <w:t xml:space="preserve"> </w:t>
      </w:r>
      <w:r w:rsidRPr="00B37D4E">
        <w:rPr>
          <w:rFonts w:ascii="Times New Roman" w:eastAsia="Times New Roman" w:hAnsi="Times New Roman" w:cs="Times New Roman"/>
          <w:b/>
          <w:sz w:val="24"/>
          <w:szCs w:val="24"/>
          <w:lang w:val="en-US" w:eastAsia="ru-RU"/>
        </w:rPr>
        <w:t>voting</w:t>
      </w:r>
      <w:r w:rsidRPr="00C21824">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eastAsia="ru-RU"/>
              </w:rPr>
            </w:pPr>
          </w:p>
        </w:tc>
      </w:tr>
    </w:tbl>
    <w:p w:rsidR="00C21824" w:rsidRPr="00B37D4E" w:rsidRDefault="00C21824" w:rsidP="00C21824">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C21824" w:rsidRPr="00B37D4E" w:rsidRDefault="00C21824" w:rsidP="00C21824">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Default="00C17885"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5464CD" w:rsidRPr="00C17885" w:rsidRDefault="005464CD"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6F1201" w:rsidRDefault="005464CD" w:rsidP="001F0621">
      <w:pPr>
        <w:widowControl w:val="0"/>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 xml:space="preserve">Item No. </w:t>
      </w:r>
      <w:r w:rsidR="00C17885" w:rsidRPr="00C17885">
        <w:rPr>
          <w:rFonts w:ascii="Times New Roman" w:eastAsia="Times New Roman" w:hAnsi="Times New Roman" w:cs="Times New Roman"/>
          <w:b/>
          <w:color w:val="000000"/>
          <w:sz w:val="24"/>
          <w:szCs w:val="24"/>
          <w:u w:val="single"/>
          <w:lang w:val="en-US" w:eastAsia="ru-RU"/>
        </w:rPr>
        <w:t>4:</w:t>
      </w:r>
      <w:r w:rsidR="00C17885" w:rsidRPr="00C17885">
        <w:rPr>
          <w:rFonts w:ascii="Times New Roman" w:eastAsia="Times New Roman" w:hAnsi="Times New Roman" w:cs="Times New Roman"/>
          <w:sz w:val="24"/>
          <w:szCs w:val="24"/>
          <w:lang w:val="en-US" w:eastAsia="ru-RU"/>
        </w:rPr>
        <w:t xml:space="preserve"> </w:t>
      </w:r>
      <w:r w:rsidR="006F1201" w:rsidRPr="006F1201">
        <w:rPr>
          <w:rFonts w:ascii="Times New Roman" w:eastAsia="Times New Roman" w:hAnsi="Times New Roman" w:cs="Times New Roman"/>
          <w:b/>
          <w:sz w:val="24"/>
          <w:szCs w:val="24"/>
          <w:lang w:val="en-US" w:eastAsia="ru-RU"/>
        </w:rPr>
        <w:t>On consideration of the report of General Director of PJSC Kubanenergo concerning the Company credit policy per the second and the third quarters of 2019.</w:t>
      </w:r>
    </w:p>
    <w:p w:rsidR="001F0621" w:rsidRPr="001F0621" w:rsidRDefault="001F0621" w:rsidP="001F0621">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6F1201" w:rsidRPr="006F1201" w:rsidRDefault="006F1201" w:rsidP="00D40076">
      <w:pPr>
        <w:pStyle w:val="a9"/>
        <w:widowControl w:val="0"/>
        <w:numPr>
          <w:ilvl w:val="0"/>
          <w:numId w:val="17"/>
        </w:numPr>
        <w:tabs>
          <w:tab w:val="left" w:pos="993"/>
        </w:tabs>
        <w:spacing w:after="0" w:line="240" w:lineRule="auto"/>
        <w:ind w:left="0" w:firstLine="709"/>
        <w:jc w:val="both"/>
        <w:rPr>
          <w:rFonts w:ascii="Times New Roman" w:eastAsia="Times New Roman" w:hAnsi="Times New Roman" w:cs="Times New Roman"/>
          <w:i/>
          <w:sz w:val="24"/>
          <w:szCs w:val="24"/>
          <w:lang w:val="en-US" w:eastAsia="ru-RU"/>
        </w:rPr>
      </w:pPr>
      <w:r w:rsidRPr="006F1201">
        <w:rPr>
          <w:rFonts w:ascii="Times New Roman" w:eastAsia="Times New Roman" w:hAnsi="Times New Roman" w:cs="Times New Roman"/>
          <w:i/>
          <w:sz w:val="24"/>
          <w:szCs w:val="24"/>
          <w:lang w:val="en-US" w:eastAsia="ru-RU"/>
        </w:rPr>
        <w:t>Take into consideration</w:t>
      </w:r>
      <w:r w:rsidRPr="006F1201">
        <w:rPr>
          <w:rFonts w:ascii="Times New Roman" w:eastAsia="Times New Roman" w:hAnsi="Times New Roman" w:cs="Times New Roman"/>
          <w:b/>
          <w:sz w:val="24"/>
          <w:szCs w:val="24"/>
          <w:lang w:val="en-US" w:eastAsia="ru-RU"/>
        </w:rPr>
        <w:t xml:space="preserve"> </w:t>
      </w:r>
      <w:r w:rsidRPr="006F1201">
        <w:rPr>
          <w:rFonts w:ascii="Times New Roman" w:eastAsia="Times New Roman" w:hAnsi="Times New Roman" w:cs="Times New Roman"/>
          <w:i/>
          <w:sz w:val="24"/>
          <w:szCs w:val="24"/>
          <w:lang w:val="en-US" w:eastAsia="ru-RU"/>
        </w:rPr>
        <w:t>the report of General Director of PJSC Kubanenergo concerning the Company credit policy per the second and the third quarters of 2019 in accordance with the Appendix No. 4 to the present resolution of the Company’s Board of Directors.</w:t>
      </w:r>
    </w:p>
    <w:p w:rsidR="006F1201" w:rsidRPr="006F1201" w:rsidRDefault="00C17885" w:rsidP="00D40076">
      <w:pPr>
        <w:widowControl w:val="0"/>
        <w:spacing w:after="0" w:line="240" w:lineRule="auto"/>
        <w:ind w:firstLine="709"/>
        <w:jc w:val="both"/>
        <w:rPr>
          <w:rFonts w:ascii="Times New Roman" w:eastAsia="Times New Roman" w:hAnsi="Times New Roman" w:cs="Times New Roman"/>
          <w:i/>
          <w:sz w:val="24"/>
          <w:szCs w:val="24"/>
          <w:lang w:val="en-US" w:eastAsia="ru-RU"/>
        </w:rPr>
      </w:pPr>
      <w:r w:rsidRPr="00C17885">
        <w:rPr>
          <w:rFonts w:ascii="Times New Roman" w:eastAsia="Times New Roman" w:hAnsi="Times New Roman" w:cs="Times New Roman"/>
          <w:i/>
          <w:sz w:val="24"/>
          <w:szCs w:val="24"/>
          <w:lang w:val="en-US" w:eastAsia="ru-RU"/>
        </w:rPr>
        <w:t>2.</w:t>
      </w:r>
      <w:r w:rsidR="006F1201" w:rsidRPr="006F1201">
        <w:rPr>
          <w:rFonts w:ascii="Times New Roman" w:eastAsia="Times New Roman" w:hAnsi="Times New Roman" w:cs="Times New Roman"/>
          <w:i/>
          <w:sz w:val="24"/>
          <w:szCs w:val="24"/>
          <w:lang w:val="en-US" w:eastAsia="ru-RU"/>
        </w:rPr>
        <w:t xml:space="preserve"> It is necessary to notice </w:t>
      </w:r>
      <w:r w:rsidR="006F1201">
        <w:rPr>
          <w:rFonts w:ascii="Times New Roman" w:eastAsia="Times New Roman" w:hAnsi="Times New Roman" w:cs="Times New Roman"/>
          <w:i/>
          <w:sz w:val="24"/>
          <w:szCs w:val="24"/>
          <w:lang w:val="en-US" w:eastAsia="ru-RU"/>
        </w:rPr>
        <w:t>the</w:t>
      </w:r>
      <w:r w:rsidR="005B77DF">
        <w:rPr>
          <w:rFonts w:ascii="Times New Roman" w:eastAsia="Times New Roman" w:hAnsi="Times New Roman" w:cs="Times New Roman"/>
          <w:i/>
          <w:sz w:val="24"/>
          <w:szCs w:val="24"/>
          <w:lang w:val="en-US" w:eastAsia="ru-RU"/>
        </w:rPr>
        <w:t xml:space="preserve"> above-limit value of target limit on debt settlement as of June 30, 2019 and September 30, 2019.</w:t>
      </w:r>
    </w:p>
    <w:p w:rsidR="005B77DF" w:rsidRPr="005B77DF" w:rsidRDefault="00C17885" w:rsidP="00D40076">
      <w:pPr>
        <w:widowControl w:val="0"/>
        <w:spacing w:after="0" w:line="240" w:lineRule="auto"/>
        <w:ind w:firstLine="709"/>
        <w:jc w:val="both"/>
        <w:rPr>
          <w:rFonts w:ascii="Times New Roman" w:eastAsia="Times New Roman" w:hAnsi="Times New Roman" w:cs="Times New Roman"/>
          <w:i/>
          <w:sz w:val="24"/>
          <w:szCs w:val="24"/>
          <w:lang w:val="en-US" w:eastAsia="ru-RU"/>
        </w:rPr>
      </w:pPr>
      <w:r w:rsidRPr="00C17885">
        <w:rPr>
          <w:rFonts w:ascii="Times New Roman" w:eastAsia="Times New Roman" w:hAnsi="Times New Roman" w:cs="Times New Roman"/>
          <w:i/>
          <w:sz w:val="24"/>
          <w:szCs w:val="24"/>
          <w:lang w:val="en-US" w:eastAsia="ru-RU"/>
        </w:rPr>
        <w:t>3.</w:t>
      </w:r>
      <w:r w:rsidR="005B77DF">
        <w:rPr>
          <w:rFonts w:ascii="Times New Roman" w:eastAsia="Times New Roman" w:hAnsi="Times New Roman" w:cs="Times New Roman"/>
          <w:i/>
          <w:sz w:val="24"/>
          <w:szCs w:val="24"/>
          <w:lang w:val="en-US" w:eastAsia="ru-RU"/>
        </w:rPr>
        <w:t xml:space="preserve"> </w:t>
      </w:r>
      <w:r w:rsidR="00F9778F">
        <w:rPr>
          <w:rFonts w:ascii="Times New Roman" w:eastAsia="Times New Roman" w:hAnsi="Times New Roman" w:cs="Times New Roman"/>
          <w:i/>
          <w:sz w:val="24"/>
          <w:szCs w:val="24"/>
          <w:lang w:val="en-US" w:eastAsia="ru-RU"/>
        </w:rPr>
        <w:t>To agree on the temporary exceedance of target limit on debt settlement as of June 30, 2019 and September 30, 2019.</w:t>
      </w:r>
    </w:p>
    <w:p w:rsidR="00C53A1D" w:rsidRPr="00C53A1D" w:rsidRDefault="00C17885" w:rsidP="00D40076">
      <w:pPr>
        <w:widowControl w:val="0"/>
        <w:spacing w:after="0" w:line="240" w:lineRule="auto"/>
        <w:ind w:firstLine="709"/>
        <w:jc w:val="both"/>
        <w:rPr>
          <w:rFonts w:ascii="Times New Roman" w:eastAsia="Times New Roman" w:hAnsi="Times New Roman" w:cs="Times New Roman"/>
          <w:i/>
          <w:sz w:val="24"/>
          <w:szCs w:val="24"/>
          <w:lang w:val="en-US" w:eastAsia="ru-RU"/>
        </w:rPr>
      </w:pPr>
      <w:r w:rsidRPr="00C17885">
        <w:rPr>
          <w:rFonts w:ascii="Times New Roman" w:eastAsia="Times New Roman" w:hAnsi="Times New Roman" w:cs="Times New Roman"/>
          <w:i/>
          <w:sz w:val="24"/>
          <w:szCs w:val="24"/>
          <w:lang w:val="en-US" w:eastAsia="ru-RU"/>
        </w:rPr>
        <w:t>4.</w:t>
      </w:r>
      <w:r w:rsidR="00C53A1D">
        <w:rPr>
          <w:rFonts w:ascii="Times New Roman" w:eastAsia="Times New Roman" w:hAnsi="Times New Roman" w:cs="Times New Roman"/>
          <w:i/>
          <w:sz w:val="24"/>
          <w:szCs w:val="24"/>
          <w:lang w:val="en-US" w:eastAsia="ru-RU"/>
        </w:rPr>
        <w:t xml:space="preserve"> To assign the General Director of the Company to</w:t>
      </w:r>
      <w:r w:rsidR="00C53A1D" w:rsidRPr="00C53A1D">
        <w:rPr>
          <w:lang w:val="en-US"/>
        </w:rPr>
        <w:t xml:space="preserve"> </w:t>
      </w:r>
      <w:r w:rsidR="00C53A1D" w:rsidRPr="00C53A1D">
        <w:rPr>
          <w:rFonts w:ascii="Times New Roman" w:eastAsia="Times New Roman" w:hAnsi="Times New Roman" w:cs="Times New Roman"/>
          <w:i/>
          <w:sz w:val="24"/>
          <w:szCs w:val="24"/>
          <w:lang w:val="en-US" w:eastAsia="ru-RU"/>
        </w:rPr>
        <w:t>ensure the fulfilment of the requirements</w:t>
      </w:r>
      <w:r w:rsidR="00C53A1D">
        <w:rPr>
          <w:rFonts w:ascii="Times New Roman" w:eastAsia="Times New Roman" w:hAnsi="Times New Roman" w:cs="Times New Roman"/>
          <w:i/>
          <w:sz w:val="24"/>
          <w:szCs w:val="24"/>
          <w:lang w:val="en-US" w:eastAsia="ru-RU"/>
        </w:rPr>
        <w:t xml:space="preserve"> for Regulations on requirements to credit policy passed by the Company’s Board of Directors. </w:t>
      </w:r>
    </w:p>
    <w:p w:rsidR="00C21824" w:rsidRPr="00B37D4E" w:rsidRDefault="00C21824" w:rsidP="00C21824">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eastAsia="ru-RU"/>
              </w:rPr>
            </w:pPr>
          </w:p>
        </w:tc>
      </w:tr>
    </w:tbl>
    <w:p w:rsidR="00C21824" w:rsidRPr="00B37D4E" w:rsidRDefault="00C21824" w:rsidP="00C21824">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C21824" w:rsidRPr="00B37D4E" w:rsidRDefault="00C21824" w:rsidP="00C21824">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C17885" w:rsidRDefault="00C17885"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D40076" w:rsidRDefault="00D40076" w:rsidP="001F0621">
      <w:pPr>
        <w:widowControl w:val="0"/>
        <w:spacing w:after="0" w:line="240" w:lineRule="auto"/>
        <w:jc w:val="both"/>
        <w:rPr>
          <w:rFonts w:ascii="Times New Roman" w:eastAsia="Times New Roman" w:hAnsi="Times New Roman" w:cs="Times New Roman"/>
          <w:b/>
          <w:bCs/>
          <w:iCs/>
          <w:sz w:val="24"/>
          <w:szCs w:val="24"/>
          <w:lang w:val="en-US" w:eastAsia="ru-RU"/>
        </w:rPr>
      </w:pPr>
      <w:r>
        <w:rPr>
          <w:rFonts w:ascii="Times New Roman" w:eastAsia="Times New Roman" w:hAnsi="Times New Roman" w:cs="Times New Roman"/>
          <w:b/>
          <w:color w:val="000000"/>
          <w:sz w:val="24"/>
          <w:szCs w:val="24"/>
          <w:u w:val="single"/>
          <w:lang w:val="en-US" w:eastAsia="ru-RU"/>
        </w:rPr>
        <w:t>Item No. 5</w:t>
      </w:r>
      <w:r w:rsidR="00C17885" w:rsidRPr="00C17885">
        <w:rPr>
          <w:rFonts w:ascii="Times New Roman" w:eastAsia="Times New Roman" w:hAnsi="Times New Roman" w:cs="Times New Roman"/>
          <w:b/>
          <w:color w:val="000000"/>
          <w:sz w:val="24"/>
          <w:szCs w:val="24"/>
          <w:u w:val="single"/>
          <w:lang w:val="en-US" w:eastAsia="ru-RU"/>
        </w:rPr>
        <w:t>:</w:t>
      </w:r>
      <w:r w:rsidR="00C17885" w:rsidRPr="00C17885">
        <w:rPr>
          <w:rFonts w:ascii="Times New Roman" w:eastAsia="Times New Roman" w:hAnsi="Times New Roman" w:cs="Times New Roman"/>
          <w:sz w:val="24"/>
          <w:szCs w:val="24"/>
          <w:lang w:val="en-US" w:eastAsia="ru-RU"/>
        </w:rPr>
        <w:t xml:space="preserve"> </w:t>
      </w:r>
      <w:r w:rsidRPr="00D40076">
        <w:rPr>
          <w:rFonts w:ascii="Times New Roman" w:eastAsia="Times New Roman" w:hAnsi="Times New Roman" w:cs="Times New Roman"/>
          <w:b/>
          <w:bCs/>
          <w:iCs/>
          <w:sz w:val="24"/>
          <w:szCs w:val="24"/>
          <w:lang w:val="en-US" w:eastAsia="ru-RU"/>
        </w:rPr>
        <w:t>On consideration of the report concerning Kubanenergo group of companies’ business plans fulfillment consolidated on principles of RAS and IFRS for the first half of 2019</w:t>
      </w:r>
      <w:r>
        <w:rPr>
          <w:rFonts w:ascii="Times New Roman" w:eastAsia="Times New Roman" w:hAnsi="Times New Roman" w:cs="Times New Roman"/>
          <w:b/>
          <w:bCs/>
          <w:iCs/>
          <w:sz w:val="24"/>
          <w:szCs w:val="24"/>
          <w:lang w:val="en-US" w:eastAsia="ru-RU"/>
        </w:rPr>
        <w:t>.</w:t>
      </w:r>
    </w:p>
    <w:p w:rsidR="001F0621" w:rsidRPr="001F0621" w:rsidRDefault="001F0621" w:rsidP="001F0621">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D40076" w:rsidRPr="00D40076" w:rsidRDefault="00D40076" w:rsidP="00D40076">
      <w:pPr>
        <w:widowControl w:val="0"/>
        <w:spacing w:after="0" w:line="240" w:lineRule="auto"/>
        <w:ind w:firstLine="709"/>
        <w:jc w:val="both"/>
        <w:rPr>
          <w:rFonts w:ascii="Times New Roman" w:eastAsia="Times New Roman" w:hAnsi="Times New Roman" w:cs="Times New Roman"/>
          <w:bCs/>
          <w:i/>
          <w:iCs/>
          <w:sz w:val="24"/>
          <w:szCs w:val="24"/>
          <w:lang w:val="en-US" w:eastAsia="ru-RU"/>
        </w:rPr>
      </w:pPr>
      <w:r w:rsidRPr="00D40076">
        <w:rPr>
          <w:rFonts w:ascii="Times New Roman" w:eastAsia="Times New Roman" w:hAnsi="Times New Roman" w:cs="Times New Roman"/>
          <w:i/>
          <w:sz w:val="24"/>
          <w:szCs w:val="24"/>
          <w:lang w:val="en-US" w:eastAsia="ru-RU"/>
        </w:rPr>
        <w:t xml:space="preserve">Take into consideration the report </w:t>
      </w:r>
      <w:r w:rsidRPr="00D40076">
        <w:rPr>
          <w:rFonts w:ascii="Times New Roman" w:eastAsia="Times New Roman" w:hAnsi="Times New Roman" w:cs="Times New Roman"/>
          <w:bCs/>
          <w:i/>
          <w:iCs/>
          <w:sz w:val="24"/>
          <w:szCs w:val="24"/>
          <w:lang w:val="en-US" w:eastAsia="ru-RU"/>
        </w:rPr>
        <w:t>concerning Kubanenergo group of companies’ business plans fulfillment consolidated on principles of RAS and IFRS for the first half of 2019</w:t>
      </w:r>
      <w:r w:rsidRPr="00D40076">
        <w:rPr>
          <w:i/>
          <w:lang w:val="en-US"/>
        </w:rPr>
        <w:t xml:space="preserve"> </w:t>
      </w:r>
      <w:r w:rsidRPr="00D40076">
        <w:rPr>
          <w:rFonts w:ascii="Times New Roman" w:eastAsia="Times New Roman" w:hAnsi="Times New Roman" w:cs="Times New Roman"/>
          <w:bCs/>
          <w:i/>
          <w:iCs/>
          <w:sz w:val="24"/>
          <w:szCs w:val="24"/>
          <w:lang w:val="en-US" w:eastAsia="ru-RU"/>
        </w:rPr>
        <w:t>in accordance with the Appendix No. 5 to the present resolution of the Company’s Board of Directors.</w:t>
      </w:r>
    </w:p>
    <w:p w:rsidR="00C21824" w:rsidRPr="00B37D4E" w:rsidRDefault="00C21824" w:rsidP="00C21824">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eastAsia="ru-RU"/>
              </w:rPr>
            </w:pPr>
          </w:p>
        </w:tc>
      </w:tr>
    </w:tbl>
    <w:p w:rsidR="00C21824" w:rsidRPr="00B37D4E" w:rsidRDefault="00C21824" w:rsidP="00C21824">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C21824" w:rsidRPr="00B37D4E" w:rsidRDefault="00C21824" w:rsidP="00C21824">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C17885" w:rsidRDefault="00C17885"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C17885" w:rsidRDefault="00D40076"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u w:val="single"/>
          <w:lang w:val="en-US" w:eastAsia="ru-RU"/>
        </w:rPr>
        <w:t>Item</w:t>
      </w:r>
      <w:r w:rsidRPr="00D40076">
        <w:rPr>
          <w:rFonts w:ascii="Times New Roman" w:eastAsia="Times New Roman" w:hAnsi="Times New Roman" w:cs="Times New Roman"/>
          <w:b/>
          <w:color w:val="000000"/>
          <w:sz w:val="24"/>
          <w:szCs w:val="24"/>
          <w:u w:val="single"/>
          <w:lang w:val="en-US" w:eastAsia="ru-RU"/>
        </w:rPr>
        <w:t xml:space="preserve"> </w:t>
      </w:r>
      <w:r>
        <w:rPr>
          <w:rFonts w:ascii="Times New Roman" w:eastAsia="Times New Roman" w:hAnsi="Times New Roman" w:cs="Times New Roman"/>
          <w:b/>
          <w:color w:val="000000"/>
          <w:sz w:val="24"/>
          <w:szCs w:val="24"/>
          <w:u w:val="single"/>
          <w:lang w:val="en-US" w:eastAsia="ru-RU"/>
        </w:rPr>
        <w:t>No</w:t>
      </w:r>
      <w:r w:rsidRPr="00D40076">
        <w:rPr>
          <w:rFonts w:ascii="Times New Roman" w:eastAsia="Times New Roman" w:hAnsi="Times New Roman" w:cs="Times New Roman"/>
          <w:b/>
          <w:color w:val="000000"/>
          <w:sz w:val="24"/>
          <w:szCs w:val="24"/>
          <w:u w:val="single"/>
          <w:lang w:val="en-US" w:eastAsia="ru-RU"/>
        </w:rPr>
        <w:t>.</w:t>
      </w:r>
      <w:r w:rsidR="00C17885" w:rsidRPr="00C17885">
        <w:rPr>
          <w:rFonts w:ascii="Times New Roman" w:eastAsia="Times New Roman" w:hAnsi="Times New Roman" w:cs="Times New Roman"/>
          <w:b/>
          <w:color w:val="000000"/>
          <w:sz w:val="24"/>
          <w:szCs w:val="24"/>
          <w:u w:val="single"/>
          <w:lang w:val="en-US" w:eastAsia="ru-RU"/>
        </w:rPr>
        <w:t xml:space="preserve"> 6:</w:t>
      </w:r>
      <w:r w:rsidR="00C17885" w:rsidRPr="00C17885">
        <w:rPr>
          <w:rFonts w:ascii="Times New Roman" w:eastAsia="Times New Roman" w:hAnsi="Times New Roman" w:cs="Times New Roman"/>
          <w:sz w:val="24"/>
          <w:szCs w:val="24"/>
          <w:lang w:val="en-US" w:eastAsia="ru-RU"/>
        </w:rPr>
        <w:t xml:space="preserve"> </w:t>
      </w:r>
      <w:r w:rsidRPr="00D40076">
        <w:rPr>
          <w:rFonts w:ascii="Times New Roman" w:eastAsia="Calibri" w:hAnsi="Times New Roman" w:cs="Times New Roman"/>
          <w:b/>
          <w:sz w:val="24"/>
          <w:szCs w:val="24"/>
          <w:lang w:val="en-US" w:eastAsia="ru-RU"/>
        </w:rPr>
        <w:t>On consideration of results of the external independent evaluation of internal control system and on approval of the plan of measures for efficiency maintaining and internal control system development.</w:t>
      </w:r>
    </w:p>
    <w:p w:rsidR="001F0621" w:rsidRPr="001F0621" w:rsidRDefault="001F0621" w:rsidP="001F0621">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3E7F80" w:rsidRPr="00D40076" w:rsidRDefault="00C17885" w:rsidP="003E7F80">
      <w:pPr>
        <w:widowControl w:val="0"/>
        <w:spacing w:after="0" w:line="240" w:lineRule="auto"/>
        <w:ind w:firstLine="709"/>
        <w:jc w:val="both"/>
        <w:rPr>
          <w:rFonts w:ascii="Times New Roman" w:eastAsia="Times New Roman" w:hAnsi="Times New Roman" w:cs="Times New Roman"/>
          <w:bCs/>
          <w:i/>
          <w:iCs/>
          <w:sz w:val="24"/>
          <w:szCs w:val="24"/>
          <w:lang w:val="en-US" w:eastAsia="ru-RU"/>
        </w:rPr>
      </w:pPr>
      <w:r w:rsidRPr="00C17885">
        <w:rPr>
          <w:rFonts w:ascii="Times New Roman" w:eastAsia="Times New Roman" w:hAnsi="Times New Roman" w:cs="Times New Roman"/>
          <w:i/>
          <w:sz w:val="24"/>
          <w:szCs w:val="24"/>
          <w:lang w:val="en-US" w:eastAsia="ru-RU"/>
        </w:rPr>
        <w:t xml:space="preserve">1. </w:t>
      </w:r>
      <w:r w:rsidR="00D40076">
        <w:rPr>
          <w:rFonts w:ascii="Times New Roman" w:eastAsia="Times New Roman" w:hAnsi="Times New Roman" w:cs="Times New Roman"/>
          <w:i/>
          <w:sz w:val="24"/>
          <w:szCs w:val="24"/>
          <w:lang w:val="en-US" w:eastAsia="ru-RU"/>
        </w:rPr>
        <w:t>Take into consideration the report of OOO RS</w:t>
      </w:r>
      <w:r w:rsidR="006C273C">
        <w:rPr>
          <w:rFonts w:ascii="Times New Roman" w:eastAsia="Times New Roman" w:hAnsi="Times New Roman" w:cs="Times New Roman"/>
          <w:i/>
          <w:sz w:val="24"/>
          <w:szCs w:val="24"/>
          <w:lang w:val="en-US" w:eastAsia="ru-RU"/>
        </w:rPr>
        <w:t>M</w:t>
      </w:r>
      <w:r w:rsidR="00D40076">
        <w:rPr>
          <w:rFonts w:ascii="Times New Roman" w:eastAsia="Times New Roman" w:hAnsi="Times New Roman" w:cs="Times New Roman"/>
          <w:i/>
          <w:sz w:val="24"/>
          <w:szCs w:val="24"/>
          <w:lang w:val="en-US" w:eastAsia="ru-RU"/>
        </w:rPr>
        <w:t xml:space="preserve"> RUS and </w:t>
      </w:r>
      <w:r w:rsidR="00D971CA" w:rsidRPr="00D971CA">
        <w:rPr>
          <w:rFonts w:ascii="Times New Roman" w:eastAsia="Times New Roman" w:hAnsi="Times New Roman" w:cs="Times New Roman"/>
          <w:i/>
          <w:sz w:val="24"/>
          <w:szCs w:val="24"/>
          <w:lang w:val="en-US" w:eastAsia="ru-RU"/>
        </w:rPr>
        <w:t>recognition of the effective internal control system</w:t>
      </w:r>
      <w:r w:rsidR="003E7F80">
        <w:rPr>
          <w:rFonts w:ascii="Times New Roman" w:eastAsia="Times New Roman" w:hAnsi="Times New Roman" w:cs="Times New Roman"/>
          <w:i/>
          <w:sz w:val="24"/>
          <w:szCs w:val="24"/>
          <w:lang w:val="en-US" w:eastAsia="ru-RU"/>
        </w:rPr>
        <w:t xml:space="preserve"> of the Company by the </w:t>
      </w:r>
      <w:r w:rsidR="003E7F80" w:rsidRPr="003E7F80">
        <w:rPr>
          <w:rFonts w:ascii="Times New Roman" w:eastAsia="Times New Roman" w:hAnsi="Times New Roman" w:cs="Times New Roman"/>
          <w:i/>
          <w:sz w:val="24"/>
          <w:szCs w:val="24"/>
          <w:lang w:val="en-US" w:eastAsia="ru-RU"/>
        </w:rPr>
        <w:t>independent expert</w:t>
      </w:r>
      <w:r w:rsidR="003E7F80">
        <w:rPr>
          <w:rFonts w:ascii="Times New Roman" w:eastAsia="Times New Roman" w:hAnsi="Times New Roman" w:cs="Times New Roman"/>
          <w:i/>
          <w:sz w:val="24"/>
          <w:szCs w:val="24"/>
          <w:lang w:val="en-US" w:eastAsia="ru-RU"/>
        </w:rPr>
        <w:t xml:space="preserve"> in accordance with the Appendix No. 6</w:t>
      </w:r>
      <w:r w:rsidR="003E7F80" w:rsidRPr="003E7F80">
        <w:rPr>
          <w:rFonts w:ascii="Times New Roman" w:eastAsia="Times New Roman" w:hAnsi="Times New Roman" w:cs="Times New Roman"/>
          <w:bCs/>
          <w:i/>
          <w:iCs/>
          <w:sz w:val="24"/>
          <w:szCs w:val="24"/>
          <w:lang w:val="en-US" w:eastAsia="ru-RU"/>
        </w:rPr>
        <w:t xml:space="preserve"> </w:t>
      </w:r>
      <w:r w:rsidR="003E7F80" w:rsidRPr="00D40076">
        <w:rPr>
          <w:rFonts w:ascii="Times New Roman" w:eastAsia="Times New Roman" w:hAnsi="Times New Roman" w:cs="Times New Roman"/>
          <w:bCs/>
          <w:i/>
          <w:iCs/>
          <w:sz w:val="24"/>
          <w:szCs w:val="24"/>
          <w:lang w:val="en-US" w:eastAsia="ru-RU"/>
        </w:rPr>
        <w:t>to the present resolution of the Company’s Board of Directors.</w:t>
      </w:r>
    </w:p>
    <w:p w:rsidR="003E7F80" w:rsidRPr="003E7F80" w:rsidRDefault="00C17885" w:rsidP="00C17885">
      <w:pPr>
        <w:tabs>
          <w:tab w:val="left" w:pos="10260"/>
        </w:tabs>
        <w:spacing w:after="0" w:line="240" w:lineRule="auto"/>
        <w:ind w:right="-2" w:firstLine="709"/>
        <w:jc w:val="both"/>
        <w:rPr>
          <w:rFonts w:ascii="Times New Roman" w:eastAsia="Times New Roman" w:hAnsi="Times New Roman" w:cs="Times New Roman"/>
          <w:i/>
          <w:sz w:val="24"/>
          <w:szCs w:val="24"/>
          <w:lang w:val="en-US" w:eastAsia="ru-RU"/>
        </w:rPr>
      </w:pPr>
      <w:r w:rsidRPr="003E7F80">
        <w:rPr>
          <w:rFonts w:ascii="Times New Roman" w:eastAsia="Times New Roman" w:hAnsi="Times New Roman" w:cs="Times New Roman"/>
          <w:i/>
          <w:sz w:val="24"/>
          <w:szCs w:val="24"/>
          <w:lang w:val="en-US" w:eastAsia="ru-RU"/>
        </w:rPr>
        <w:lastRenderedPageBreak/>
        <w:t xml:space="preserve">2. </w:t>
      </w:r>
      <w:r w:rsidR="003E7F80">
        <w:rPr>
          <w:rFonts w:ascii="Times New Roman" w:eastAsia="Times New Roman" w:hAnsi="Times New Roman" w:cs="Times New Roman"/>
          <w:i/>
          <w:sz w:val="24"/>
          <w:szCs w:val="24"/>
          <w:lang w:val="en-US" w:eastAsia="ru-RU"/>
        </w:rPr>
        <w:t xml:space="preserve">To approve </w:t>
      </w:r>
      <w:r w:rsidR="003A0DAD">
        <w:rPr>
          <w:rFonts w:ascii="Times New Roman" w:eastAsia="Times New Roman" w:hAnsi="Times New Roman" w:cs="Times New Roman"/>
          <w:i/>
          <w:sz w:val="24"/>
          <w:szCs w:val="24"/>
          <w:lang w:val="en-US" w:eastAsia="ru-RU"/>
        </w:rPr>
        <w:t xml:space="preserve">plan of measures for </w:t>
      </w:r>
      <w:r w:rsidR="003E7F80" w:rsidRPr="003E7F80">
        <w:rPr>
          <w:rFonts w:ascii="Times New Roman" w:eastAsia="Times New Roman" w:hAnsi="Times New Roman" w:cs="Times New Roman"/>
          <w:i/>
          <w:sz w:val="24"/>
          <w:szCs w:val="24"/>
          <w:lang w:val="en-US" w:eastAsia="ru-RU"/>
        </w:rPr>
        <w:t>efficiency maintaining and internal control system development</w:t>
      </w:r>
      <w:r w:rsidR="003A0DAD">
        <w:rPr>
          <w:rFonts w:ascii="Times New Roman" w:eastAsia="Times New Roman" w:hAnsi="Times New Roman" w:cs="Times New Roman"/>
          <w:i/>
          <w:sz w:val="24"/>
          <w:szCs w:val="24"/>
          <w:lang w:val="en-US" w:eastAsia="ru-RU"/>
        </w:rPr>
        <w:t xml:space="preserve"> of PJSC Kubanenergo for 2019-2020 (hereinafter referred to as the Plan)</w:t>
      </w:r>
      <w:r w:rsidR="003A0DAD" w:rsidRPr="003A0DAD">
        <w:rPr>
          <w:rFonts w:ascii="Times New Roman" w:eastAsia="Times New Roman" w:hAnsi="Times New Roman" w:cs="Times New Roman"/>
          <w:i/>
          <w:sz w:val="24"/>
          <w:szCs w:val="24"/>
          <w:lang w:val="en-US" w:eastAsia="ru-RU"/>
        </w:rPr>
        <w:t xml:space="preserve"> </w:t>
      </w:r>
      <w:r w:rsidR="003A0DAD">
        <w:rPr>
          <w:rFonts w:ascii="Times New Roman" w:eastAsia="Times New Roman" w:hAnsi="Times New Roman" w:cs="Times New Roman"/>
          <w:i/>
          <w:sz w:val="24"/>
          <w:szCs w:val="24"/>
          <w:lang w:val="en-US" w:eastAsia="ru-RU"/>
        </w:rPr>
        <w:t>in accordance with the Appendix No. 7</w:t>
      </w:r>
      <w:r w:rsidR="003A0DAD" w:rsidRPr="003E7F80">
        <w:rPr>
          <w:rFonts w:ascii="Times New Roman" w:eastAsia="Times New Roman" w:hAnsi="Times New Roman" w:cs="Times New Roman"/>
          <w:bCs/>
          <w:i/>
          <w:iCs/>
          <w:sz w:val="24"/>
          <w:szCs w:val="24"/>
          <w:lang w:val="en-US" w:eastAsia="ru-RU"/>
        </w:rPr>
        <w:t xml:space="preserve"> </w:t>
      </w:r>
      <w:r w:rsidR="003A0DAD" w:rsidRPr="00D40076">
        <w:rPr>
          <w:rFonts w:ascii="Times New Roman" w:eastAsia="Times New Roman" w:hAnsi="Times New Roman" w:cs="Times New Roman"/>
          <w:bCs/>
          <w:i/>
          <w:iCs/>
          <w:sz w:val="24"/>
          <w:szCs w:val="24"/>
          <w:lang w:val="en-US" w:eastAsia="ru-RU"/>
        </w:rPr>
        <w:t>to the present resolution of the Company’s Board of Directors.</w:t>
      </w:r>
    </w:p>
    <w:p w:rsidR="003A0DAD" w:rsidRPr="002C1237" w:rsidRDefault="00C17885" w:rsidP="00C17885">
      <w:pPr>
        <w:tabs>
          <w:tab w:val="left" w:pos="10260"/>
        </w:tabs>
        <w:spacing w:after="0" w:line="240" w:lineRule="auto"/>
        <w:ind w:right="-2" w:firstLine="709"/>
        <w:jc w:val="both"/>
        <w:rPr>
          <w:rFonts w:ascii="Times New Roman" w:eastAsia="Times New Roman" w:hAnsi="Times New Roman" w:cs="Times New Roman"/>
          <w:i/>
          <w:sz w:val="24"/>
          <w:szCs w:val="24"/>
          <w:lang w:val="en-US" w:eastAsia="ru-RU"/>
        </w:rPr>
      </w:pPr>
      <w:r w:rsidRPr="003A0DAD">
        <w:rPr>
          <w:rFonts w:ascii="Times New Roman" w:eastAsia="Times New Roman" w:hAnsi="Times New Roman" w:cs="Times New Roman"/>
          <w:i/>
          <w:sz w:val="24"/>
          <w:szCs w:val="24"/>
          <w:lang w:val="en-US" w:eastAsia="ru-RU"/>
        </w:rPr>
        <w:t xml:space="preserve">3. </w:t>
      </w:r>
      <w:r w:rsidR="003A0DAD">
        <w:rPr>
          <w:rFonts w:ascii="Times New Roman" w:eastAsia="Times New Roman" w:hAnsi="Times New Roman" w:cs="Times New Roman"/>
          <w:i/>
          <w:sz w:val="24"/>
          <w:szCs w:val="24"/>
          <w:lang w:val="en-US" w:eastAsia="ru-RU"/>
        </w:rPr>
        <w:t xml:space="preserve">To assign </w:t>
      </w:r>
      <w:r w:rsidR="003A0DAD" w:rsidRPr="003A0DAD">
        <w:rPr>
          <w:rFonts w:ascii="Times New Roman" w:eastAsia="Times New Roman" w:hAnsi="Times New Roman" w:cs="Times New Roman"/>
          <w:i/>
          <w:sz w:val="24"/>
          <w:szCs w:val="24"/>
          <w:lang w:val="en-US" w:eastAsia="ru-RU"/>
        </w:rPr>
        <w:t xml:space="preserve">the chief executive officer (CEO) </w:t>
      </w:r>
      <w:r w:rsidR="003A0DAD">
        <w:rPr>
          <w:rFonts w:ascii="Times New Roman" w:eastAsia="Times New Roman" w:hAnsi="Times New Roman" w:cs="Times New Roman"/>
          <w:i/>
          <w:sz w:val="24"/>
          <w:szCs w:val="24"/>
          <w:lang w:val="en-US" w:eastAsia="ru-RU"/>
        </w:rPr>
        <w:t xml:space="preserve">of PJSC Kubanenergo </w:t>
      </w:r>
      <w:r w:rsidR="003A0DAD" w:rsidRPr="003A0DAD">
        <w:rPr>
          <w:rFonts w:ascii="Times New Roman" w:eastAsia="Times New Roman" w:hAnsi="Times New Roman" w:cs="Times New Roman"/>
          <w:i/>
          <w:sz w:val="24"/>
          <w:szCs w:val="24"/>
          <w:lang w:val="en-US" w:eastAsia="ru-RU"/>
        </w:rPr>
        <w:t>to provide</w:t>
      </w:r>
      <w:r w:rsidR="002C1237" w:rsidRPr="002C1237">
        <w:rPr>
          <w:rFonts w:ascii="Times New Roman" w:eastAsia="Times New Roman" w:hAnsi="Times New Roman" w:cs="Times New Roman"/>
          <w:i/>
          <w:sz w:val="24"/>
          <w:szCs w:val="24"/>
          <w:lang w:val="en-US" w:eastAsia="ru-RU"/>
        </w:rPr>
        <w:t xml:space="preserve"> </w:t>
      </w:r>
      <w:r w:rsidR="002C1237">
        <w:rPr>
          <w:rFonts w:ascii="Times New Roman" w:eastAsia="Times New Roman" w:hAnsi="Times New Roman" w:cs="Times New Roman"/>
          <w:i/>
          <w:sz w:val="24"/>
          <w:szCs w:val="24"/>
          <w:lang w:val="en-US" w:eastAsia="ru-RU"/>
        </w:rPr>
        <w:t>the annual informing of the Board of Directors of the Company on the progress of implementation of the Plan in the report of the Chief Executive Officer (CEO) of the Company on organization and performance of the internal control system</w:t>
      </w:r>
      <w:r w:rsidR="00FA6C4F">
        <w:rPr>
          <w:rFonts w:ascii="Times New Roman" w:eastAsia="Times New Roman" w:hAnsi="Times New Roman" w:cs="Times New Roman"/>
          <w:i/>
          <w:sz w:val="24"/>
          <w:szCs w:val="24"/>
          <w:lang w:val="en-US" w:eastAsia="ru-RU"/>
        </w:rPr>
        <w:t xml:space="preserve"> (hereinafter referred to as the Report)</w:t>
      </w:r>
      <w:r w:rsidR="002C1237">
        <w:rPr>
          <w:rFonts w:ascii="Times New Roman" w:eastAsia="Times New Roman" w:hAnsi="Times New Roman" w:cs="Times New Roman"/>
          <w:i/>
          <w:sz w:val="24"/>
          <w:szCs w:val="24"/>
          <w:lang w:val="en-US" w:eastAsia="ru-RU"/>
        </w:rPr>
        <w:t xml:space="preserve"> for the relevant year as of the Report for 2019. </w:t>
      </w:r>
    </w:p>
    <w:p w:rsidR="00FA6C4F" w:rsidRPr="00FA6C4F" w:rsidRDefault="00C17885" w:rsidP="00C17885">
      <w:p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FA6C4F">
        <w:rPr>
          <w:rFonts w:ascii="Times New Roman" w:eastAsia="Times New Roman" w:hAnsi="Times New Roman" w:cs="Times New Roman"/>
          <w:i/>
          <w:sz w:val="24"/>
          <w:szCs w:val="24"/>
          <w:lang w:val="en-US" w:eastAsia="ru-RU"/>
        </w:rPr>
        <w:t xml:space="preserve">4. </w:t>
      </w:r>
      <w:r w:rsidR="00F03643">
        <w:rPr>
          <w:rFonts w:ascii="Times New Roman" w:eastAsia="Times New Roman" w:hAnsi="Times New Roman" w:cs="Times New Roman"/>
          <w:i/>
          <w:sz w:val="24"/>
          <w:szCs w:val="24"/>
          <w:lang w:val="en-US" w:eastAsia="ru-RU"/>
        </w:rPr>
        <w:t xml:space="preserve">To </w:t>
      </w:r>
      <w:r w:rsidR="00F03643" w:rsidRPr="00F03643">
        <w:rPr>
          <w:rFonts w:ascii="Times New Roman" w:eastAsia="Times New Roman" w:hAnsi="Times New Roman" w:cs="Times New Roman"/>
          <w:i/>
          <w:sz w:val="24"/>
          <w:szCs w:val="24"/>
          <w:lang w:val="en-US" w:eastAsia="ru-RU"/>
        </w:rPr>
        <w:t xml:space="preserve">submit for consideration </w:t>
      </w:r>
      <w:r w:rsidR="00F03643">
        <w:rPr>
          <w:rFonts w:ascii="Times New Roman" w:eastAsia="Times New Roman" w:hAnsi="Times New Roman" w:cs="Times New Roman"/>
          <w:i/>
          <w:sz w:val="24"/>
          <w:szCs w:val="24"/>
          <w:lang w:val="en-US" w:eastAsia="ru-RU"/>
        </w:rPr>
        <w:t>by the Board of Directors of PJSC Kubanenergo</w:t>
      </w:r>
      <w:r w:rsidR="00FA6C4F">
        <w:rPr>
          <w:rFonts w:ascii="Times New Roman" w:eastAsia="Times New Roman" w:hAnsi="Times New Roman" w:cs="Times New Roman"/>
          <w:i/>
          <w:sz w:val="24"/>
          <w:szCs w:val="24"/>
          <w:lang w:val="en-US" w:eastAsia="ru-RU"/>
        </w:rPr>
        <w:t xml:space="preserve"> </w:t>
      </w:r>
      <w:r w:rsidR="00F03643">
        <w:rPr>
          <w:rFonts w:ascii="Times New Roman" w:eastAsia="Times New Roman" w:hAnsi="Times New Roman" w:cs="Times New Roman"/>
          <w:i/>
          <w:sz w:val="24"/>
          <w:szCs w:val="24"/>
          <w:lang w:val="en-US" w:eastAsia="ru-RU"/>
        </w:rPr>
        <w:t xml:space="preserve">after preliminary examination by the Strategy Committee of the Company’s Board of Directors </w:t>
      </w:r>
      <w:r w:rsidR="00FA6C4F">
        <w:rPr>
          <w:rFonts w:ascii="Times New Roman" w:eastAsia="Times New Roman" w:hAnsi="Times New Roman" w:cs="Times New Roman"/>
          <w:i/>
          <w:sz w:val="24"/>
          <w:szCs w:val="24"/>
          <w:lang w:val="en-US" w:eastAsia="ru-RU"/>
        </w:rPr>
        <w:t xml:space="preserve">the </w:t>
      </w:r>
      <w:r w:rsidR="00FA6C4F" w:rsidRPr="00FA6C4F">
        <w:rPr>
          <w:rFonts w:ascii="Times New Roman" w:eastAsia="Times New Roman" w:hAnsi="Times New Roman" w:cs="Times New Roman"/>
          <w:i/>
          <w:sz w:val="24"/>
          <w:szCs w:val="24"/>
          <w:lang w:val="en-US" w:eastAsia="ru-RU"/>
        </w:rPr>
        <w:t>results of the external independent evaluation</w:t>
      </w:r>
      <w:r w:rsidR="00F03643">
        <w:rPr>
          <w:rFonts w:ascii="Times New Roman" w:eastAsia="Times New Roman" w:hAnsi="Times New Roman" w:cs="Times New Roman"/>
          <w:i/>
          <w:sz w:val="24"/>
          <w:szCs w:val="24"/>
          <w:lang w:val="en-US" w:eastAsia="ru-RU"/>
        </w:rPr>
        <w:t xml:space="preserve"> of the effectiveness of </w:t>
      </w:r>
      <w:r w:rsidR="00F03643" w:rsidRPr="00F03643">
        <w:rPr>
          <w:rFonts w:ascii="Times New Roman" w:eastAsia="Times New Roman" w:hAnsi="Times New Roman" w:cs="Times New Roman"/>
          <w:i/>
          <w:sz w:val="24"/>
          <w:szCs w:val="24"/>
          <w:lang w:val="en-US" w:eastAsia="ru-RU"/>
        </w:rPr>
        <w:t>risk management system</w:t>
      </w:r>
      <w:r w:rsidR="00F03643">
        <w:rPr>
          <w:rFonts w:ascii="Times New Roman" w:eastAsia="Times New Roman" w:hAnsi="Times New Roman" w:cs="Times New Roman"/>
          <w:i/>
          <w:sz w:val="24"/>
          <w:szCs w:val="24"/>
          <w:lang w:val="en-US" w:eastAsia="ru-RU"/>
        </w:rPr>
        <w:t xml:space="preserve"> and  plan of measures for development</w:t>
      </w:r>
      <w:r w:rsidR="00F03643" w:rsidRPr="00F03643">
        <w:rPr>
          <w:rFonts w:ascii="Times New Roman" w:eastAsia="Times New Roman" w:hAnsi="Times New Roman" w:cs="Times New Roman"/>
          <w:i/>
          <w:sz w:val="24"/>
          <w:szCs w:val="24"/>
          <w:lang w:val="en-US" w:eastAsia="ru-RU"/>
        </w:rPr>
        <w:t xml:space="preserve"> </w:t>
      </w:r>
      <w:r w:rsidR="00F03643">
        <w:rPr>
          <w:rFonts w:ascii="Times New Roman" w:eastAsia="Times New Roman" w:hAnsi="Times New Roman" w:cs="Times New Roman"/>
          <w:i/>
          <w:sz w:val="24"/>
          <w:szCs w:val="24"/>
          <w:lang w:val="en-US" w:eastAsia="ru-RU"/>
        </w:rPr>
        <w:t xml:space="preserve">of risk management system.  </w:t>
      </w:r>
    </w:p>
    <w:p w:rsidR="00C21824" w:rsidRPr="00B37D4E" w:rsidRDefault="00C21824" w:rsidP="00C21824">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063B99"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C21824" w:rsidRPr="00B37D4E" w:rsidTr="00D971CA">
        <w:trPr>
          <w:trHeight w:val="149"/>
        </w:trPr>
        <w:tc>
          <w:tcPr>
            <w:tcW w:w="207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C21824" w:rsidRPr="00B37D4E" w:rsidRDefault="00C21824"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C21824" w:rsidRPr="00B37D4E" w:rsidRDefault="00C21824" w:rsidP="00D971CA">
            <w:pPr>
              <w:spacing w:after="0" w:line="240" w:lineRule="auto"/>
              <w:contextualSpacing/>
              <w:rPr>
                <w:rFonts w:ascii="Times New Roman" w:eastAsia="Times New Roman" w:hAnsi="Times New Roman" w:cs="Times New Roman"/>
                <w:b/>
                <w:sz w:val="24"/>
                <w:szCs w:val="24"/>
                <w:lang w:eastAsia="ru-RU"/>
              </w:rPr>
            </w:pPr>
          </w:p>
        </w:tc>
      </w:tr>
    </w:tbl>
    <w:p w:rsidR="00C21824" w:rsidRPr="00B37D4E" w:rsidRDefault="00C21824" w:rsidP="00C21824">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C21824" w:rsidRPr="00B37D4E" w:rsidRDefault="00C21824" w:rsidP="00C21824">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C17885" w:rsidRDefault="00C17885"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5722BD" w:rsidRDefault="005722BD" w:rsidP="00C17885">
      <w:pPr>
        <w:tabs>
          <w:tab w:val="num" w:pos="567"/>
          <w:tab w:val="left" w:pos="851"/>
        </w:tabs>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Item No.</w:t>
      </w:r>
      <w:r w:rsidR="00C17885" w:rsidRPr="005722BD">
        <w:rPr>
          <w:rFonts w:ascii="Times New Roman" w:eastAsia="Times New Roman" w:hAnsi="Times New Roman" w:cs="Times New Roman"/>
          <w:b/>
          <w:color w:val="000000"/>
          <w:sz w:val="24"/>
          <w:szCs w:val="24"/>
          <w:u w:val="single"/>
          <w:lang w:val="en-US" w:eastAsia="ru-RU"/>
        </w:rPr>
        <w:t xml:space="preserve"> 7:</w:t>
      </w:r>
      <w:r w:rsidRPr="005722BD">
        <w:rPr>
          <w:rFonts w:ascii="Times New Roman" w:hAnsi="Times New Roman" w:cs="Times New Roman"/>
          <w:color w:val="000000" w:themeColor="text1"/>
          <w:sz w:val="24"/>
          <w:lang w:val="en-US"/>
        </w:rPr>
        <w:t xml:space="preserve"> </w:t>
      </w:r>
      <w:r w:rsidRPr="005722BD">
        <w:rPr>
          <w:rFonts w:ascii="Times New Roman" w:hAnsi="Times New Roman" w:cs="Times New Roman"/>
          <w:b/>
          <w:color w:val="000000" w:themeColor="text1"/>
          <w:sz w:val="24"/>
          <w:lang w:val="en-US"/>
        </w:rPr>
        <w:t>On the approval of the internal audit policy as amended</w:t>
      </w:r>
      <w:r>
        <w:rPr>
          <w:rFonts w:ascii="Times New Roman" w:hAnsi="Times New Roman" w:cs="Times New Roman"/>
          <w:b/>
          <w:color w:val="000000" w:themeColor="text1"/>
          <w:sz w:val="24"/>
          <w:lang w:val="en-US"/>
        </w:rPr>
        <w:t>.</w:t>
      </w:r>
    </w:p>
    <w:p w:rsidR="001F0621" w:rsidRPr="001F0621" w:rsidRDefault="001F0621" w:rsidP="001F0621">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5722BD" w:rsidRDefault="00C17885" w:rsidP="00C17885">
      <w:pPr>
        <w:spacing w:after="0" w:line="240" w:lineRule="auto"/>
        <w:ind w:firstLine="709"/>
        <w:jc w:val="both"/>
        <w:rPr>
          <w:rFonts w:ascii="Times New Roman" w:eastAsia="Times New Roman" w:hAnsi="Times New Roman" w:cs="Times New Roman"/>
          <w:bCs/>
          <w:i/>
          <w:sz w:val="24"/>
          <w:szCs w:val="24"/>
          <w:lang w:val="en-US" w:eastAsia="ru-RU"/>
        </w:rPr>
      </w:pPr>
      <w:r w:rsidRPr="005722BD">
        <w:rPr>
          <w:rFonts w:ascii="Times New Roman" w:eastAsia="Times New Roman" w:hAnsi="Times New Roman" w:cs="Times New Roman"/>
          <w:bCs/>
          <w:i/>
          <w:sz w:val="24"/>
          <w:szCs w:val="24"/>
          <w:lang w:val="en-US" w:eastAsia="ru-RU"/>
        </w:rPr>
        <w:t xml:space="preserve"> 1. </w:t>
      </w:r>
      <w:r w:rsidR="005722BD" w:rsidRPr="005722BD">
        <w:rPr>
          <w:rFonts w:ascii="Times New Roman" w:hAnsi="Times New Roman" w:cs="Times New Roman"/>
          <w:i/>
          <w:color w:val="000000" w:themeColor="text1"/>
          <w:sz w:val="24"/>
          <w:lang w:val="en-US"/>
        </w:rPr>
        <w:t>To</w:t>
      </w:r>
      <w:r w:rsidR="005722BD">
        <w:rPr>
          <w:rFonts w:ascii="Times New Roman" w:hAnsi="Times New Roman" w:cs="Times New Roman"/>
          <w:i/>
          <w:color w:val="000000" w:themeColor="text1"/>
          <w:sz w:val="24"/>
          <w:lang w:val="en-US"/>
        </w:rPr>
        <w:t xml:space="preserve"> </w:t>
      </w:r>
      <w:r w:rsidR="005722BD" w:rsidRPr="005722BD">
        <w:rPr>
          <w:rFonts w:ascii="Times New Roman" w:hAnsi="Times New Roman" w:cs="Times New Roman"/>
          <w:i/>
          <w:color w:val="000000" w:themeColor="text1"/>
          <w:sz w:val="24"/>
          <w:lang w:val="en-US"/>
        </w:rPr>
        <w:t>approv</w:t>
      </w:r>
      <w:r w:rsidR="005722BD">
        <w:rPr>
          <w:rFonts w:ascii="Times New Roman" w:hAnsi="Times New Roman" w:cs="Times New Roman"/>
          <w:i/>
          <w:color w:val="000000" w:themeColor="text1"/>
          <w:sz w:val="24"/>
          <w:lang w:val="en-US"/>
        </w:rPr>
        <w:t>e</w:t>
      </w:r>
      <w:r w:rsidR="005722BD" w:rsidRPr="005722BD">
        <w:rPr>
          <w:rFonts w:ascii="Times New Roman" w:hAnsi="Times New Roman" w:cs="Times New Roman"/>
          <w:i/>
          <w:color w:val="000000" w:themeColor="text1"/>
          <w:sz w:val="24"/>
          <w:lang w:val="en-US"/>
        </w:rPr>
        <w:t xml:space="preserve"> the internal audit policy of PJSC Kubanenergo as amended in accordance with the Appendix No. 8 to the present resolution.</w:t>
      </w:r>
    </w:p>
    <w:p w:rsidR="005722BD" w:rsidRPr="005722BD" w:rsidRDefault="00C17885" w:rsidP="005722BD">
      <w:pPr>
        <w:widowControl w:val="0"/>
        <w:spacing w:after="0" w:line="240" w:lineRule="auto"/>
        <w:ind w:firstLine="709"/>
        <w:jc w:val="both"/>
        <w:rPr>
          <w:rFonts w:ascii="Times New Roman" w:eastAsia="Times New Roman" w:hAnsi="Times New Roman" w:cs="Times New Roman"/>
          <w:i/>
          <w:sz w:val="24"/>
          <w:szCs w:val="24"/>
          <w:lang w:val="en-US" w:eastAsia="ru-RU"/>
        </w:rPr>
      </w:pPr>
      <w:r w:rsidRPr="005722BD">
        <w:rPr>
          <w:rFonts w:ascii="Times New Roman" w:eastAsia="Times New Roman" w:hAnsi="Times New Roman" w:cs="Times New Roman"/>
          <w:bCs/>
          <w:i/>
          <w:sz w:val="24"/>
          <w:szCs w:val="24"/>
          <w:lang w:val="en-US" w:eastAsia="ru-RU"/>
        </w:rPr>
        <w:t xml:space="preserve">2. </w:t>
      </w:r>
      <w:r w:rsidR="005722BD">
        <w:rPr>
          <w:rFonts w:ascii="Times New Roman" w:eastAsia="Times New Roman" w:hAnsi="Times New Roman" w:cs="Times New Roman"/>
          <w:bCs/>
          <w:i/>
          <w:sz w:val="24"/>
          <w:szCs w:val="24"/>
          <w:lang w:val="en-US" w:eastAsia="ru-RU"/>
        </w:rPr>
        <w:t xml:space="preserve">The internal audit </w:t>
      </w:r>
      <w:r w:rsidR="005722BD" w:rsidRPr="005722BD">
        <w:rPr>
          <w:rFonts w:ascii="Times New Roman" w:hAnsi="Times New Roman" w:cs="Times New Roman"/>
          <w:i/>
          <w:color w:val="000000" w:themeColor="text1"/>
          <w:sz w:val="24"/>
          <w:lang w:val="en-US"/>
        </w:rPr>
        <w:t>policy of PJSC Kubanenergo</w:t>
      </w:r>
      <w:r w:rsidR="005722BD">
        <w:rPr>
          <w:rFonts w:ascii="Times New Roman" w:hAnsi="Times New Roman" w:cs="Times New Roman"/>
          <w:i/>
          <w:color w:val="000000" w:themeColor="text1"/>
          <w:sz w:val="24"/>
          <w:lang w:val="en-US"/>
        </w:rPr>
        <w:t xml:space="preserve"> passed by the Company</w:t>
      </w:r>
      <w:r w:rsidR="006C273C">
        <w:rPr>
          <w:rFonts w:ascii="Times New Roman" w:hAnsi="Times New Roman" w:cs="Times New Roman"/>
          <w:i/>
          <w:color w:val="000000" w:themeColor="text1"/>
          <w:sz w:val="24"/>
          <w:lang w:val="en-US"/>
        </w:rPr>
        <w:t>’s Board of Directors of March 1</w:t>
      </w:r>
      <w:r w:rsidR="005722BD">
        <w:rPr>
          <w:rFonts w:ascii="Times New Roman" w:hAnsi="Times New Roman" w:cs="Times New Roman"/>
          <w:i/>
          <w:color w:val="000000" w:themeColor="text1"/>
          <w:sz w:val="24"/>
          <w:lang w:val="en-US"/>
        </w:rPr>
        <w:t xml:space="preserve">8, 2016 (Minutes of March 18, 2016 No. 233/2016), with amendments of March 28, 2017(Minutes of March 31, 2017 No. 267/2017) is </w:t>
      </w:r>
      <w:r w:rsidR="005722BD" w:rsidRPr="00D06F15">
        <w:rPr>
          <w:rFonts w:ascii="Times New Roman" w:eastAsia="Times New Roman" w:hAnsi="Times New Roman" w:cs="Times New Roman"/>
          <w:i/>
          <w:sz w:val="24"/>
          <w:szCs w:val="24"/>
          <w:lang w:val="en-US" w:eastAsia="ru-RU"/>
        </w:rPr>
        <w:t>considered to be no longer in force</w:t>
      </w:r>
      <w:r w:rsidR="005722BD">
        <w:rPr>
          <w:rFonts w:ascii="Times New Roman" w:eastAsia="Times New Roman" w:hAnsi="Times New Roman" w:cs="Times New Roman"/>
          <w:i/>
          <w:sz w:val="24"/>
          <w:szCs w:val="24"/>
          <w:lang w:val="en-US" w:eastAsia="ru-RU"/>
        </w:rPr>
        <w:t xml:space="preserve"> as of the adoption of the present resolution. </w:t>
      </w:r>
    </w:p>
    <w:p w:rsidR="00A33AED" w:rsidRPr="00B37D4E" w:rsidRDefault="00A33AED" w:rsidP="00A33AED">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A33AED" w:rsidRPr="00063B99"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063B99"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rPr>
          <w:trHeight w:val="149"/>
        </w:trPr>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rPr>
          <w:trHeight w:val="149"/>
        </w:trPr>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eastAsia="ru-RU"/>
              </w:rPr>
            </w:pPr>
          </w:p>
        </w:tc>
      </w:tr>
    </w:tbl>
    <w:p w:rsidR="00A33AED" w:rsidRPr="00B37D4E" w:rsidRDefault="00A33AED" w:rsidP="00A33AED">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A33AED" w:rsidRPr="00B37D4E" w:rsidRDefault="00A33AED" w:rsidP="00A33AED">
      <w:pPr>
        <w:widowControl w:val="0"/>
        <w:spacing w:after="0" w:line="240" w:lineRule="auto"/>
        <w:jc w:val="both"/>
        <w:rPr>
          <w:rFonts w:ascii="Times New Roman" w:eastAsia="Times New Roman" w:hAnsi="Times New Roman" w:cs="Times New Roman"/>
          <w:b/>
          <w:color w:val="000000"/>
          <w:sz w:val="24"/>
          <w:szCs w:val="24"/>
          <w:lang w:val="en-US" w:eastAsia="ru-RU"/>
        </w:rPr>
      </w:pPr>
    </w:p>
    <w:p w:rsidR="005722BD" w:rsidRDefault="005722BD" w:rsidP="005722BD">
      <w:pPr>
        <w:pStyle w:val="a9"/>
        <w:widowControl w:val="0"/>
        <w:tabs>
          <w:tab w:val="left" w:pos="0"/>
          <w:tab w:val="left" w:pos="284"/>
          <w:tab w:val="left" w:pos="709"/>
        </w:tabs>
        <w:spacing w:before="240" w:after="0" w:line="240" w:lineRule="auto"/>
        <w:ind w:left="0"/>
        <w:jc w:val="both"/>
        <w:rPr>
          <w:rFonts w:ascii="Times New Roman" w:hAnsi="Times New Roman" w:cs="Times New Roman"/>
          <w:b/>
          <w:color w:val="000000" w:themeColor="text1"/>
          <w:sz w:val="24"/>
          <w:lang w:val="en-US"/>
        </w:rPr>
      </w:pPr>
      <w:r>
        <w:rPr>
          <w:rFonts w:ascii="Times New Roman" w:eastAsia="Times New Roman" w:hAnsi="Times New Roman" w:cs="Times New Roman"/>
          <w:b/>
          <w:color w:val="000000"/>
          <w:sz w:val="24"/>
          <w:szCs w:val="24"/>
          <w:u w:val="single"/>
          <w:lang w:val="en-US" w:eastAsia="ru-RU"/>
        </w:rPr>
        <w:t xml:space="preserve">Item No. </w:t>
      </w:r>
      <w:r w:rsidR="00C17885" w:rsidRPr="005722BD">
        <w:rPr>
          <w:rFonts w:ascii="Times New Roman" w:eastAsia="Times New Roman" w:hAnsi="Times New Roman" w:cs="Times New Roman"/>
          <w:b/>
          <w:color w:val="000000"/>
          <w:sz w:val="24"/>
          <w:szCs w:val="24"/>
          <w:u w:val="single"/>
          <w:lang w:val="en-US" w:eastAsia="ru-RU"/>
        </w:rPr>
        <w:t>8:</w:t>
      </w:r>
      <w:r w:rsidR="00C17885" w:rsidRPr="005722BD">
        <w:rPr>
          <w:rFonts w:ascii="Times New Roman" w:eastAsia="Times New Roman" w:hAnsi="Times New Roman" w:cs="Times New Roman"/>
          <w:sz w:val="24"/>
          <w:szCs w:val="24"/>
          <w:lang w:val="en-US" w:eastAsia="ru-RU"/>
        </w:rPr>
        <w:t xml:space="preserve"> </w:t>
      </w:r>
      <w:r w:rsidRPr="005722BD">
        <w:rPr>
          <w:rFonts w:ascii="Times New Roman" w:hAnsi="Times New Roman" w:cs="Times New Roman"/>
          <w:b/>
          <w:color w:val="000000" w:themeColor="text1"/>
          <w:sz w:val="24"/>
          <w:lang w:val="en-US"/>
        </w:rPr>
        <w:t>On the approval of the internal document of the Company: terms and conditions of PJSC Rosseti concerning ‘The uniform technological policy in the integrated power grid’.</w:t>
      </w:r>
    </w:p>
    <w:p w:rsidR="001F0621" w:rsidRDefault="001F0621" w:rsidP="005722BD">
      <w:pPr>
        <w:pStyle w:val="a9"/>
        <w:widowControl w:val="0"/>
        <w:tabs>
          <w:tab w:val="left" w:pos="0"/>
          <w:tab w:val="left" w:pos="284"/>
          <w:tab w:val="left" w:pos="709"/>
        </w:tabs>
        <w:spacing w:before="240" w:after="0" w:line="240" w:lineRule="auto"/>
        <w:ind w:left="0"/>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5464CD" w:rsidRPr="00D40076" w:rsidRDefault="005722BD" w:rsidP="005464CD">
      <w:pPr>
        <w:widowControl w:val="0"/>
        <w:spacing w:after="0" w:line="240" w:lineRule="auto"/>
        <w:ind w:firstLine="709"/>
        <w:jc w:val="both"/>
        <w:rPr>
          <w:rFonts w:ascii="Times New Roman" w:eastAsia="Times New Roman" w:hAnsi="Times New Roman" w:cs="Times New Roman"/>
          <w:bCs/>
          <w:i/>
          <w:iCs/>
          <w:sz w:val="24"/>
          <w:szCs w:val="24"/>
          <w:lang w:val="en-US" w:eastAsia="ru-RU"/>
        </w:rPr>
      </w:pPr>
      <w:r w:rsidRPr="005722BD">
        <w:rPr>
          <w:rFonts w:ascii="Times New Roman" w:eastAsia="Times New Roman" w:hAnsi="Times New Roman" w:cs="Times New Roman"/>
          <w:i/>
          <w:iCs/>
          <w:color w:val="000000" w:themeColor="text1"/>
          <w:sz w:val="24"/>
          <w:szCs w:val="24"/>
          <w:lang w:val="en-US" w:eastAsia="ru-RU"/>
        </w:rPr>
        <w:t xml:space="preserve">1. </w:t>
      </w:r>
      <w:r>
        <w:rPr>
          <w:rFonts w:ascii="Times New Roman" w:eastAsia="Times New Roman" w:hAnsi="Times New Roman" w:cs="Times New Roman"/>
          <w:i/>
          <w:iCs/>
          <w:color w:val="000000" w:themeColor="text1"/>
          <w:sz w:val="24"/>
          <w:szCs w:val="24"/>
          <w:lang w:val="en-US" w:eastAsia="ru-RU"/>
        </w:rPr>
        <w:t xml:space="preserve">To approve the </w:t>
      </w:r>
      <w:r w:rsidR="005464CD" w:rsidRPr="005464CD">
        <w:rPr>
          <w:rFonts w:ascii="Times New Roman" w:hAnsi="Times New Roman" w:cs="Times New Roman"/>
          <w:i/>
          <w:color w:val="000000" w:themeColor="text1"/>
          <w:sz w:val="24"/>
          <w:lang w:val="en-US"/>
        </w:rPr>
        <w:t xml:space="preserve">terms and conditions of PJSC Rosseti concerning ‘The uniform technological policy in the integrated power grid’ as the internal document of the Company </w:t>
      </w:r>
      <w:r w:rsidR="005464CD" w:rsidRPr="005464CD">
        <w:rPr>
          <w:rFonts w:ascii="Times New Roman" w:eastAsia="Times New Roman" w:hAnsi="Times New Roman" w:cs="Times New Roman"/>
          <w:i/>
          <w:sz w:val="24"/>
          <w:szCs w:val="24"/>
          <w:lang w:val="en-US" w:eastAsia="ru-RU"/>
        </w:rPr>
        <w:t>in accordance with the Appendix No. 9</w:t>
      </w:r>
      <w:r w:rsidR="005464CD" w:rsidRPr="005464CD">
        <w:rPr>
          <w:rFonts w:ascii="Times New Roman" w:eastAsia="Times New Roman" w:hAnsi="Times New Roman" w:cs="Times New Roman"/>
          <w:bCs/>
          <w:i/>
          <w:iCs/>
          <w:sz w:val="24"/>
          <w:szCs w:val="24"/>
          <w:lang w:val="en-US" w:eastAsia="ru-RU"/>
        </w:rPr>
        <w:t xml:space="preserve"> to the present resolution of the Company’s Board of Directors.</w:t>
      </w:r>
    </w:p>
    <w:p w:rsidR="005464CD" w:rsidRDefault="00C17885" w:rsidP="005464CD">
      <w:pPr>
        <w:widowControl w:val="0"/>
        <w:spacing w:before="360" w:after="0" w:line="240" w:lineRule="auto"/>
        <w:ind w:firstLine="709"/>
        <w:contextualSpacing/>
        <w:jc w:val="both"/>
        <w:rPr>
          <w:rFonts w:ascii="Times New Roman" w:eastAsia="Times New Roman" w:hAnsi="Times New Roman" w:cs="Times New Roman"/>
          <w:i/>
          <w:sz w:val="24"/>
          <w:szCs w:val="24"/>
          <w:lang w:val="en-US" w:eastAsia="ru-RU"/>
        </w:rPr>
      </w:pPr>
      <w:r w:rsidRPr="005464CD">
        <w:rPr>
          <w:rFonts w:ascii="Times New Roman" w:eastAsia="Times New Roman" w:hAnsi="Times New Roman" w:cs="Times New Roman"/>
          <w:i/>
          <w:sz w:val="24"/>
          <w:szCs w:val="24"/>
          <w:lang w:val="en-US" w:eastAsia="ru-RU"/>
        </w:rPr>
        <w:t xml:space="preserve">2. </w:t>
      </w:r>
      <w:r w:rsidR="005464CD">
        <w:rPr>
          <w:rFonts w:ascii="Times New Roman" w:eastAsia="Times New Roman" w:hAnsi="Times New Roman" w:cs="Times New Roman"/>
          <w:i/>
          <w:iCs/>
          <w:color w:val="000000" w:themeColor="text1"/>
          <w:sz w:val="24"/>
          <w:szCs w:val="24"/>
          <w:lang w:val="en-US" w:eastAsia="ru-RU"/>
        </w:rPr>
        <w:t xml:space="preserve">The </w:t>
      </w:r>
      <w:r w:rsidR="005464CD" w:rsidRPr="005464CD">
        <w:rPr>
          <w:rFonts w:ascii="Times New Roman" w:hAnsi="Times New Roman" w:cs="Times New Roman"/>
          <w:i/>
          <w:color w:val="000000" w:themeColor="text1"/>
          <w:sz w:val="24"/>
          <w:lang w:val="en-US"/>
        </w:rPr>
        <w:t>terms and conditions of PJSC Rosseti concerning ‘The uniform technological policy in the integrated power grid’</w:t>
      </w:r>
      <w:r w:rsidR="005464CD">
        <w:rPr>
          <w:rFonts w:ascii="Times New Roman" w:hAnsi="Times New Roman" w:cs="Times New Roman"/>
          <w:i/>
          <w:color w:val="000000" w:themeColor="text1"/>
          <w:sz w:val="24"/>
          <w:lang w:val="en-US"/>
        </w:rPr>
        <w:t xml:space="preserve"> passed by the Company’s Board of Directors (Minutes of </w:t>
      </w:r>
      <w:r w:rsidR="005464CD">
        <w:rPr>
          <w:rFonts w:ascii="Times New Roman" w:hAnsi="Times New Roman" w:cs="Times New Roman"/>
          <w:i/>
          <w:color w:val="000000" w:themeColor="text1"/>
          <w:sz w:val="24"/>
          <w:lang w:val="en-US"/>
        </w:rPr>
        <w:lastRenderedPageBreak/>
        <w:t>March 31, 2017 No. 267/2017</w:t>
      </w:r>
      <w:r w:rsidR="009C2925">
        <w:rPr>
          <w:rFonts w:ascii="Times New Roman" w:hAnsi="Times New Roman" w:cs="Times New Roman"/>
          <w:i/>
          <w:color w:val="000000" w:themeColor="text1"/>
          <w:sz w:val="24"/>
          <w:lang w:val="en-US"/>
        </w:rPr>
        <w:t>)</w:t>
      </w:r>
      <w:r w:rsidR="005464CD">
        <w:rPr>
          <w:rFonts w:ascii="Times New Roman" w:hAnsi="Times New Roman" w:cs="Times New Roman"/>
          <w:i/>
          <w:color w:val="000000" w:themeColor="text1"/>
          <w:sz w:val="24"/>
          <w:lang w:val="en-US"/>
        </w:rPr>
        <w:t xml:space="preserve"> is considered to be no longer in force.</w:t>
      </w:r>
    </w:p>
    <w:p w:rsidR="00A33AED" w:rsidRPr="00B37D4E" w:rsidRDefault="00A33AED" w:rsidP="00A33AED">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A33AED" w:rsidRPr="00063B99"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063B99"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rPr>
          <w:trHeight w:val="149"/>
        </w:trPr>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A33AED" w:rsidRPr="00B37D4E" w:rsidTr="00D971CA">
        <w:trPr>
          <w:trHeight w:val="149"/>
        </w:trPr>
        <w:tc>
          <w:tcPr>
            <w:tcW w:w="207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
        </w:tc>
        <w:tc>
          <w:tcPr>
            <w:tcW w:w="485" w:type="dxa"/>
          </w:tcPr>
          <w:p w:rsidR="00A33AED" w:rsidRPr="00B37D4E" w:rsidRDefault="00A33AED" w:rsidP="00D971CA">
            <w:pPr>
              <w:spacing w:after="0" w:line="240" w:lineRule="auto"/>
              <w:contextualSpacing/>
              <w:rPr>
                <w:rFonts w:ascii="Times New Roman" w:eastAsia="Times New Roman" w:hAnsi="Times New Roman" w:cs="Times New Roman"/>
                <w:sz w:val="24"/>
                <w:szCs w:val="24"/>
                <w:lang w:eastAsia="ru-RU"/>
              </w:rPr>
            </w:pPr>
          </w:p>
        </w:tc>
        <w:tc>
          <w:tcPr>
            <w:tcW w:w="2517" w:type="dxa"/>
          </w:tcPr>
          <w:p w:rsidR="00A33AED" w:rsidRPr="00B37D4E" w:rsidRDefault="00A33AED" w:rsidP="00D971CA">
            <w:pPr>
              <w:spacing w:after="0" w:line="240" w:lineRule="auto"/>
              <w:contextualSpacing/>
              <w:rPr>
                <w:rFonts w:ascii="Times New Roman" w:eastAsia="Times New Roman" w:hAnsi="Times New Roman" w:cs="Times New Roman"/>
                <w:b/>
                <w:sz w:val="24"/>
                <w:szCs w:val="24"/>
                <w:lang w:eastAsia="ru-RU"/>
              </w:rPr>
            </w:pPr>
          </w:p>
        </w:tc>
      </w:tr>
    </w:tbl>
    <w:p w:rsidR="00A33AED" w:rsidRPr="00B37D4E" w:rsidRDefault="00A33AED" w:rsidP="00A33AED">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A33AED" w:rsidRPr="00B37D4E" w:rsidRDefault="00A33AED" w:rsidP="00A33AED">
      <w:pPr>
        <w:widowControl w:val="0"/>
        <w:spacing w:after="0" w:line="240" w:lineRule="auto"/>
        <w:jc w:val="both"/>
        <w:rPr>
          <w:rFonts w:ascii="Times New Roman" w:eastAsia="Times New Roman" w:hAnsi="Times New Roman" w:cs="Times New Roman"/>
          <w:b/>
          <w:color w:val="000000"/>
          <w:sz w:val="24"/>
          <w:szCs w:val="24"/>
          <w:lang w:val="en-US" w:eastAsia="ru-RU"/>
        </w:rPr>
      </w:pPr>
    </w:p>
    <w:p w:rsidR="00C17885" w:rsidRPr="00C17885" w:rsidRDefault="00C17885" w:rsidP="00C17885">
      <w:pPr>
        <w:widowControl w:val="0"/>
        <w:spacing w:after="0" w:line="240" w:lineRule="auto"/>
        <w:jc w:val="both"/>
        <w:rPr>
          <w:rFonts w:ascii="Times New Roman" w:eastAsia="Times New Roman" w:hAnsi="Times New Roman" w:cs="Times New Roman"/>
          <w:b/>
          <w:color w:val="000000"/>
          <w:sz w:val="24"/>
          <w:szCs w:val="24"/>
          <w:lang w:val="en-US" w:eastAsia="ru-RU"/>
        </w:rPr>
      </w:pPr>
    </w:p>
    <w:p w:rsidR="005464CD" w:rsidRDefault="00556BCC" w:rsidP="00C17885">
      <w:pPr>
        <w:widowControl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color w:val="000000"/>
          <w:sz w:val="24"/>
          <w:szCs w:val="24"/>
          <w:u w:val="single"/>
          <w:lang w:val="en-US" w:eastAsia="ru-RU"/>
        </w:rPr>
        <w:t>Item No.</w:t>
      </w:r>
      <w:r w:rsidR="00C17885" w:rsidRPr="005464CD">
        <w:rPr>
          <w:rFonts w:ascii="Times New Roman" w:eastAsia="Times New Roman" w:hAnsi="Times New Roman" w:cs="Times New Roman"/>
          <w:b/>
          <w:color w:val="000000"/>
          <w:sz w:val="24"/>
          <w:szCs w:val="24"/>
          <w:u w:val="single"/>
          <w:lang w:val="en-US" w:eastAsia="ru-RU"/>
        </w:rPr>
        <w:t xml:space="preserve"> 9:</w:t>
      </w:r>
      <w:r w:rsidR="00C17885" w:rsidRPr="005464CD">
        <w:rPr>
          <w:rFonts w:ascii="Times New Roman" w:eastAsia="Times New Roman" w:hAnsi="Times New Roman" w:cs="Times New Roman"/>
          <w:sz w:val="24"/>
          <w:szCs w:val="24"/>
          <w:lang w:val="en-US" w:eastAsia="ru-RU"/>
        </w:rPr>
        <w:t xml:space="preserve"> </w:t>
      </w:r>
      <w:r w:rsidR="005464CD">
        <w:rPr>
          <w:rFonts w:ascii="Times New Roman" w:hAnsi="Times New Roman" w:cs="Times New Roman"/>
          <w:color w:val="000000" w:themeColor="text1"/>
          <w:sz w:val="24"/>
          <w:lang w:val="en-US"/>
        </w:rPr>
        <w:t>On the approval of KPI progress report “</w:t>
      </w:r>
      <w:r w:rsidR="005464CD" w:rsidRPr="002B35AF">
        <w:rPr>
          <w:rFonts w:ascii="Times New Roman" w:hAnsi="Times New Roman" w:cs="Times New Roman"/>
          <w:color w:val="000000" w:themeColor="text1"/>
          <w:sz w:val="24"/>
          <w:lang w:val="en-US"/>
        </w:rPr>
        <w:t>Innovation performance</w:t>
      </w:r>
      <w:r w:rsidR="005464CD">
        <w:rPr>
          <w:rFonts w:ascii="Times New Roman" w:hAnsi="Times New Roman" w:cs="Times New Roman"/>
          <w:color w:val="000000" w:themeColor="text1"/>
          <w:sz w:val="24"/>
          <w:lang w:val="en-US"/>
        </w:rPr>
        <w:t>” of General Director (CEO) of PJSC Kubanenergo for 2018.</w:t>
      </w:r>
    </w:p>
    <w:p w:rsidR="001F0621" w:rsidRPr="001F0621" w:rsidRDefault="001F0621" w:rsidP="001F0621">
      <w:pPr>
        <w:widowControl w:val="0"/>
        <w:spacing w:after="0" w:line="240" w:lineRule="auto"/>
        <w:jc w:val="both"/>
        <w:rPr>
          <w:rFonts w:ascii="Times New Roman" w:eastAsia="Times New Roman" w:hAnsi="Times New Roman" w:cs="Times New Roman"/>
          <w:b/>
          <w:iCs/>
          <w:color w:val="000000" w:themeColor="text1"/>
          <w:sz w:val="24"/>
          <w:szCs w:val="24"/>
          <w:u w:val="single"/>
          <w:lang w:val="en-US" w:eastAsia="ru-RU"/>
        </w:rPr>
      </w:pPr>
      <w:r w:rsidRPr="001F0621">
        <w:rPr>
          <w:rFonts w:ascii="Times New Roman" w:eastAsia="Times New Roman" w:hAnsi="Times New Roman" w:cs="Times New Roman"/>
          <w:b/>
          <w:iCs/>
          <w:color w:val="000000" w:themeColor="text1"/>
          <w:sz w:val="24"/>
          <w:szCs w:val="24"/>
          <w:u w:val="single"/>
          <w:lang w:val="en-US" w:eastAsia="ru-RU"/>
        </w:rPr>
        <w:t>The following solution was offered:</w:t>
      </w:r>
    </w:p>
    <w:p w:rsidR="005464CD" w:rsidRDefault="005464CD" w:rsidP="00C17885">
      <w:pPr>
        <w:widowControl w:val="0"/>
        <w:spacing w:after="0" w:line="240" w:lineRule="auto"/>
        <w:jc w:val="both"/>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To approve the</w:t>
      </w:r>
      <w:r w:rsidRPr="005464CD">
        <w:rPr>
          <w:rFonts w:ascii="Times New Roman" w:hAnsi="Times New Roman" w:cs="Times New Roman"/>
          <w:color w:val="000000" w:themeColor="text1"/>
          <w:sz w:val="24"/>
          <w:lang w:val="en-US"/>
        </w:rPr>
        <w:t xml:space="preserve"> </w:t>
      </w:r>
      <w:r w:rsidRPr="005464CD">
        <w:rPr>
          <w:rFonts w:ascii="Times New Roman" w:hAnsi="Times New Roman" w:cs="Times New Roman"/>
          <w:i/>
          <w:color w:val="000000" w:themeColor="text1"/>
          <w:sz w:val="24"/>
          <w:lang w:val="en-US"/>
        </w:rPr>
        <w:t>KPI progress report “Innovation performance” of General Director (CEO) of PJSC Kubanenergo for 2018</w:t>
      </w:r>
      <w:r w:rsidR="00556BCC">
        <w:rPr>
          <w:rFonts w:ascii="Times New Roman" w:hAnsi="Times New Roman" w:cs="Times New Roman"/>
          <w:i/>
          <w:color w:val="000000" w:themeColor="text1"/>
          <w:sz w:val="24"/>
          <w:lang w:val="en-US"/>
        </w:rPr>
        <w:t xml:space="preserve"> in accordance with the Appendix No. 10 to the present resolution of the Company’s Board of Directors.</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1F50E4" w:rsidRPr="005E5ABB"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73044D"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Chairman of the Board of Directors</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1F50E4">
        <w:rPr>
          <w:rFonts w:ascii="Times New Roman" w:eastAsia="Times New Roman" w:hAnsi="Times New Roman" w:cs="Times New Roman"/>
          <w:b/>
          <w:sz w:val="24"/>
          <w:szCs w:val="24"/>
          <w:lang w:eastAsia="ru-RU"/>
        </w:rPr>
        <w:t>А</w:t>
      </w:r>
      <w:r w:rsidR="001F50E4" w:rsidRPr="0073044D">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I</w:t>
      </w:r>
      <w:r w:rsidR="001F50E4" w:rsidRPr="0073044D">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val="en-US" w:eastAsia="ru-RU"/>
        </w:rPr>
        <w:t>Gavrilov</w:t>
      </w:r>
      <w:proofErr w:type="spellEnd"/>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D04B31" w:rsidRPr="0073044D" w:rsidRDefault="0073044D" w:rsidP="0073044D">
      <w:pPr>
        <w:tabs>
          <w:tab w:val="center" w:pos="4677"/>
          <w:tab w:val="left" w:pos="6885"/>
          <w:tab w:val="left" w:pos="7365"/>
        </w:tabs>
        <w:spacing w:after="0" w:line="240" w:lineRule="auto"/>
        <w:ind w:right="-108"/>
        <w:jc w:val="both"/>
        <w:rPr>
          <w:rFonts w:ascii="Times New Roman" w:hAnsi="Times New Roman" w:cs="Times New Roman"/>
          <w:b/>
          <w:sz w:val="24"/>
          <w:lang w:val="en-US"/>
        </w:rPr>
      </w:pPr>
      <w:r w:rsidRPr="0073044D">
        <w:rPr>
          <w:rFonts w:ascii="Times New Roman" w:eastAsia="Times New Roman" w:hAnsi="Times New Roman" w:cs="Times New Roman"/>
          <w:b/>
          <w:sz w:val="24"/>
          <w:szCs w:val="24"/>
          <w:lang w:val="en-US" w:eastAsia="ru-RU"/>
        </w:rPr>
        <w:t>Corporate Secretary</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 xml:space="preserve">O.V. </w:t>
      </w:r>
      <w:proofErr w:type="spellStart"/>
      <w:r>
        <w:rPr>
          <w:rFonts w:ascii="Times New Roman" w:eastAsia="Times New Roman" w:hAnsi="Times New Roman" w:cs="Times New Roman"/>
          <w:b/>
          <w:sz w:val="24"/>
          <w:szCs w:val="24"/>
          <w:lang w:val="en-US" w:eastAsia="ru-RU"/>
        </w:rPr>
        <w:t>Russu</w:t>
      </w:r>
      <w:proofErr w:type="spellEnd"/>
      <w:r w:rsidRPr="0073044D">
        <w:rPr>
          <w:rFonts w:ascii="Times New Roman" w:eastAsia="Times New Roman" w:hAnsi="Times New Roman" w:cs="Times New Roman"/>
          <w:b/>
          <w:sz w:val="24"/>
          <w:szCs w:val="24"/>
          <w:lang w:val="en-US" w:eastAsia="ru-RU"/>
        </w:rPr>
        <w:tab/>
      </w:r>
      <w:r w:rsidR="00D04B31" w:rsidRPr="0073044D">
        <w:rPr>
          <w:rFonts w:ascii="Times New Roman" w:hAnsi="Times New Roman" w:cs="Times New Roman"/>
          <w:b/>
          <w:sz w:val="24"/>
          <w:lang w:val="en-US"/>
        </w:rPr>
        <w:tab/>
      </w:r>
    </w:p>
    <w:sectPr w:rsidR="00D04B31" w:rsidRPr="0073044D" w:rsidSect="00062A98">
      <w:pgSz w:w="11906" w:h="16838"/>
      <w:pgMar w:top="993"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D50"/>
    <w:multiLevelType w:val="hybridMultilevel"/>
    <w:tmpl w:val="BCE2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842F4"/>
    <w:multiLevelType w:val="hybridMultilevel"/>
    <w:tmpl w:val="4C1C1F52"/>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B0274"/>
    <w:multiLevelType w:val="hybridMultilevel"/>
    <w:tmpl w:val="7132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26040"/>
    <w:multiLevelType w:val="hybridMultilevel"/>
    <w:tmpl w:val="4D08AF98"/>
    <w:lvl w:ilvl="0" w:tplc="E438FD96">
      <w:start w:val="1"/>
      <w:numFmt w:val="decimal"/>
      <w:lvlText w:val="%1."/>
      <w:lvlJc w:val="left"/>
      <w:pPr>
        <w:ind w:left="1069" w:hanging="360"/>
      </w:pPr>
      <w:rPr>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D411F3"/>
    <w:multiLevelType w:val="hybridMultilevel"/>
    <w:tmpl w:val="BD225BE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586806"/>
    <w:multiLevelType w:val="hybridMultilevel"/>
    <w:tmpl w:val="61CAF746"/>
    <w:lvl w:ilvl="0" w:tplc="45AC228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149AB"/>
    <w:multiLevelType w:val="hybridMultilevel"/>
    <w:tmpl w:val="3BB2824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98782C"/>
    <w:multiLevelType w:val="hybridMultilevel"/>
    <w:tmpl w:val="A6D60136"/>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784E11"/>
    <w:multiLevelType w:val="hybridMultilevel"/>
    <w:tmpl w:val="4BB4CFFC"/>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260453"/>
    <w:multiLevelType w:val="hybridMultilevel"/>
    <w:tmpl w:val="8E8C2B6C"/>
    <w:lvl w:ilvl="0" w:tplc="BF1C3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93754B"/>
    <w:multiLevelType w:val="hybridMultilevel"/>
    <w:tmpl w:val="B9E2BFC8"/>
    <w:lvl w:ilvl="0" w:tplc="14E4E882">
      <w:start w:val="1"/>
      <w:numFmt w:val="decimal"/>
      <w:lvlText w:val="%1."/>
      <w:lvlJc w:val="left"/>
      <w:pPr>
        <w:ind w:left="1069" w:hanging="360"/>
      </w:pPr>
      <w:rPr>
        <w:rFonts w:ascii="Times New Roman" w:eastAsia="Times New Roman" w:hAnsi="Times New Roman" w:cs="Times New Roman"/>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144086"/>
    <w:multiLevelType w:val="hybridMultilevel"/>
    <w:tmpl w:val="F418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1976C4"/>
    <w:multiLevelType w:val="hybridMultilevel"/>
    <w:tmpl w:val="EDB608FC"/>
    <w:lvl w:ilvl="0" w:tplc="B892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3B534C"/>
    <w:multiLevelType w:val="multilevel"/>
    <w:tmpl w:val="E3F60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3"/>
  </w:num>
  <w:num w:numId="3">
    <w:abstractNumId w:val="5"/>
  </w:num>
  <w:num w:numId="4">
    <w:abstractNumId w:val="4"/>
  </w:num>
  <w:num w:numId="5">
    <w:abstractNumId w:val="12"/>
  </w:num>
  <w:num w:numId="6">
    <w:abstractNumId w:val="7"/>
  </w:num>
  <w:num w:numId="7">
    <w:abstractNumId w:val="1"/>
  </w:num>
  <w:num w:numId="8">
    <w:abstractNumId w:val="10"/>
  </w:num>
  <w:num w:numId="9">
    <w:abstractNumId w:val="6"/>
  </w:num>
  <w:num w:numId="10">
    <w:abstractNumId w:val="9"/>
  </w:num>
  <w:num w:numId="11">
    <w:abstractNumId w:val="8"/>
  </w:num>
  <w:num w:numId="12">
    <w:abstractNumId w:val="2"/>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9"/>
    <w:rsid w:val="00000724"/>
    <w:rsid w:val="000058C3"/>
    <w:rsid w:val="00006BC0"/>
    <w:rsid w:val="00014904"/>
    <w:rsid w:val="00023AA5"/>
    <w:rsid w:val="0003073E"/>
    <w:rsid w:val="00032AAD"/>
    <w:rsid w:val="00036285"/>
    <w:rsid w:val="00036DBB"/>
    <w:rsid w:val="00052E27"/>
    <w:rsid w:val="000541FE"/>
    <w:rsid w:val="000572B1"/>
    <w:rsid w:val="00062A98"/>
    <w:rsid w:val="00063B99"/>
    <w:rsid w:val="000718A7"/>
    <w:rsid w:val="000735AF"/>
    <w:rsid w:val="00077CE7"/>
    <w:rsid w:val="00087C15"/>
    <w:rsid w:val="000B182D"/>
    <w:rsid w:val="000C0D1B"/>
    <w:rsid w:val="000D6861"/>
    <w:rsid w:val="000F2747"/>
    <w:rsid w:val="001105B1"/>
    <w:rsid w:val="00132CBB"/>
    <w:rsid w:val="00133E09"/>
    <w:rsid w:val="001642A3"/>
    <w:rsid w:val="0016758E"/>
    <w:rsid w:val="00170DD7"/>
    <w:rsid w:val="001714AC"/>
    <w:rsid w:val="00180409"/>
    <w:rsid w:val="00180E89"/>
    <w:rsid w:val="001A3F14"/>
    <w:rsid w:val="001B376C"/>
    <w:rsid w:val="001C7DF9"/>
    <w:rsid w:val="001F0621"/>
    <w:rsid w:val="001F50E4"/>
    <w:rsid w:val="00215D4C"/>
    <w:rsid w:val="00215DF3"/>
    <w:rsid w:val="002303C9"/>
    <w:rsid w:val="00244E4D"/>
    <w:rsid w:val="00251257"/>
    <w:rsid w:val="002A1EAC"/>
    <w:rsid w:val="002B151F"/>
    <w:rsid w:val="002B35AF"/>
    <w:rsid w:val="002C1237"/>
    <w:rsid w:val="002F2163"/>
    <w:rsid w:val="00317BBE"/>
    <w:rsid w:val="0032520D"/>
    <w:rsid w:val="0033279E"/>
    <w:rsid w:val="00363AB8"/>
    <w:rsid w:val="003A0DAD"/>
    <w:rsid w:val="003B76CB"/>
    <w:rsid w:val="003C2E9B"/>
    <w:rsid w:val="003E3A2A"/>
    <w:rsid w:val="003E7F80"/>
    <w:rsid w:val="003F2BC5"/>
    <w:rsid w:val="003F7855"/>
    <w:rsid w:val="00420127"/>
    <w:rsid w:val="00426E35"/>
    <w:rsid w:val="0044189E"/>
    <w:rsid w:val="004B30AE"/>
    <w:rsid w:val="004B550F"/>
    <w:rsid w:val="004C5192"/>
    <w:rsid w:val="004E0D63"/>
    <w:rsid w:val="004E3869"/>
    <w:rsid w:val="004F000A"/>
    <w:rsid w:val="005115B1"/>
    <w:rsid w:val="00514430"/>
    <w:rsid w:val="0052136B"/>
    <w:rsid w:val="005220BD"/>
    <w:rsid w:val="005272A4"/>
    <w:rsid w:val="00527E10"/>
    <w:rsid w:val="00537F5C"/>
    <w:rsid w:val="005464CD"/>
    <w:rsid w:val="00555919"/>
    <w:rsid w:val="00556BCC"/>
    <w:rsid w:val="00570190"/>
    <w:rsid w:val="005722BD"/>
    <w:rsid w:val="00573366"/>
    <w:rsid w:val="00593F38"/>
    <w:rsid w:val="005A083E"/>
    <w:rsid w:val="005B77DF"/>
    <w:rsid w:val="005C397D"/>
    <w:rsid w:val="005D27F7"/>
    <w:rsid w:val="005E5ABB"/>
    <w:rsid w:val="00643B57"/>
    <w:rsid w:val="00671680"/>
    <w:rsid w:val="006A1089"/>
    <w:rsid w:val="006A3DD9"/>
    <w:rsid w:val="006A700A"/>
    <w:rsid w:val="006C273C"/>
    <w:rsid w:val="006C3DD8"/>
    <w:rsid w:val="006C4475"/>
    <w:rsid w:val="006C7F6C"/>
    <w:rsid w:val="006D673B"/>
    <w:rsid w:val="006F11AC"/>
    <w:rsid w:val="006F1201"/>
    <w:rsid w:val="006F19C1"/>
    <w:rsid w:val="00707BB2"/>
    <w:rsid w:val="007154E5"/>
    <w:rsid w:val="0073044D"/>
    <w:rsid w:val="00750EF1"/>
    <w:rsid w:val="00752420"/>
    <w:rsid w:val="00756ABB"/>
    <w:rsid w:val="00764557"/>
    <w:rsid w:val="007701EF"/>
    <w:rsid w:val="007744A7"/>
    <w:rsid w:val="007B63CA"/>
    <w:rsid w:val="007D0B80"/>
    <w:rsid w:val="007E29E6"/>
    <w:rsid w:val="00852B09"/>
    <w:rsid w:val="00874B0E"/>
    <w:rsid w:val="00875048"/>
    <w:rsid w:val="00887F50"/>
    <w:rsid w:val="008A6581"/>
    <w:rsid w:val="008D368C"/>
    <w:rsid w:val="008D43D5"/>
    <w:rsid w:val="008E1768"/>
    <w:rsid w:val="008F606E"/>
    <w:rsid w:val="00901C1F"/>
    <w:rsid w:val="009247F3"/>
    <w:rsid w:val="00937A10"/>
    <w:rsid w:val="00946B42"/>
    <w:rsid w:val="009525E4"/>
    <w:rsid w:val="00974C07"/>
    <w:rsid w:val="009848EC"/>
    <w:rsid w:val="009A2EEF"/>
    <w:rsid w:val="009C2925"/>
    <w:rsid w:val="009C6FBE"/>
    <w:rsid w:val="009D693F"/>
    <w:rsid w:val="009E355F"/>
    <w:rsid w:val="009F16FF"/>
    <w:rsid w:val="009F3A8B"/>
    <w:rsid w:val="00A009CF"/>
    <w:rsid w:val="00A27591"/>
    <w:rsid w:val="00A33AED"/>
    <w:rsid w:val="00A36B23"/>
    <w:rsid w:val="00A434D8"/>
    <w:rsid w:val="00A57F08"/>
    <w:rsid w:val="00A662EF"/>
    <w:rsid w:val="00A67FB8"/>
    <w:rsid w:val="00AA1EA7"/>
    <w:rsid w:val="00AB2C0A"/>
    <w:rsid w:val="00AC5460"/>
    <w:rsid w:val="00AF5EA0"/>
    <w:rsid w:val="00AF6322"/>
    <w:rsid w:val="00B159C9"/>
    <w:rsid w:val="00B21288"/>
    <w:rsid w:val="00B21E88"/>
    <w:rsid w:val="00B37D4E"/>
    <w:rsid w:val="00B43085"/>
    <w:rsid w:val="00B4315C"/>
    <w:rsid w:val="00B72B31"/>
    <w:rsid w:val="00B8672C"/>
    <w:rsid w:val="00B94EFD"/>
    <w:rsid w:val="00BB08D3"/>
    <w:rsid w:val="00BC5FB0"/>
    <w:rsid w:val="00BD7DD3"/>
    <w:rsid w:val="00BF0A0C"/>
    <w:rsid w:val="00C02DDB"/>
    <w:rsid w:val="00C14802"/>
    <w:rsid w:val="00C15077"/>
    <w:rsid w:val="00C1678C"/>
    <w:rsid w:val="00C17885"/>
    <w:rsid w:val="00C21824"/>
    <w:rsid w:val="00C53A1D"/>
    <w:rsid w:val="00C5406C"/>
    <w:rsid w:val="00C73880"/>
    <w:rsid w:val="00C7745B"/>
    <w:rsid w:val="00C863BE"/>
    <w:rsid w:val="00CA2976"/>
    <w:rsid w:val="00CB0BF6"/>
    <w:rsid w:val="00CB1673"/>
    <w:rsid w:val="00D021D4"/>
    <w:rsid w:val="00D04B31"/>
    <w:rsid w:val="00D06F15"/>
    <w:rsid w:val="00D24FBE"/>
    <w:rsid w:val="00D40076"/>
    <w:rsid w:val="00D7388B"/>
    <w:rsid w:val="00D755FB"/>
    <w:rsid w:val="00D971CA"/>
    <w:rsid w:val="00DF2CF7"/>
    <w:rsid w:val="00DF3949"/>
    <w:rsid w:val="00E02F66"/>
    <w:rsid w:val="00E13C4C"/>
    <w:rsid w:val="00E238C2"/>
    <w:rsid w:val="00E35C28"/>
    <w:rsid w:val="00E46DA5"/>
    <w:rsid w:val="00E55F78"/>
    <w:rsid w:val="00E622F7"/>
    <w:rsid w:val="00E877B3"/>
    <w:rsid w:val="00EB4A7C"/>
    <w:rsid w:val="00EB5F5A"/>
    <w:rsid w:val="00EC1CF0"/>
    <w:rsid w:val="00ED155E"/>
    <w:rsid w:val="00F03643"/>
    <w:rsid w:val="00F104F7"/>
    <w:rsid w:val="00F257A0"/>
    <w:rsid w:val="00F33902"/>
    <w:rsid w:val="00F44AB7"/>
    <w:rsid w:val="00F471DD"/>
    <w:rsid w:val="00F80829"/>
    <w:rsid w:val="00F872C8"/>
    <w:rsid w:val="00F92D2B"/>
    <w:rsid w:val="00F9778F"/>
    <w:rsid w:val="00FA2A6A"/>
    <w:rsid w:val="00FA6C4F"/>
    <w:rsid w:val="00FB7410"/>
    <w:rsid w:val="00F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5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A32F-1041-4C2D-899F-771ECB19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11</cp:revision>
  <cp:lastPrinted>2020-02-24T20:42:00Z</cp:lastPrinted>
  <dcterms:created xsi:type="dcterms:W3CDTF">2020-02-24T16:05:00Z</dcterms:created>
  <dcterms:modified xsi:type="dcterms:W3CDTF">2020-02-24T21:15:00Z</dcterms:modified>
</cp:coreProperties>
</file>