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B98" w:rsidRPr="00EC71A5" w:rsidRDefault="00BF1B98" w:rsidP="00BF1B98">
      <w:pPr>
        <w:widowControl w:val="0"/>
        <w:tabs>
          <w:tab w:val="left" w:pos="317"/>
        </w:tabs>
        <w:jc w:val="both"/>
        <w:rPr>
          <w:b/>
          <w:i/>
          <w:sz w:val="22"/>
          <w:szCs w:val="22"/>
          <w:lang w:eastAsia="x-none"/>
        </w:rPr>
      </w:pPr>
      <w:r>
        <w:rPr>
          <w:b/>
          <w:i/>
          <w:sz w:val="22"/>
          <w:szCs w:val="22"/>
          <w:lang w:eastAsia="x-none"/>
        </w:rPr>
        <w:t>И</w:t>
      </w:r>
      <w:r w:rsidRPr="00EC71A5">
        <w:rPr>
          <w:b/>
          <w:i/>
          <w:sz w:val="22"/>
          <w:szCs w:val="22"/>
          <w:lang w:eastAsia="x-none"/>
        </w:rPr>
        <w:t>нформацией (материалами), предоставляемой лицам, имеющим право на участие во внеочередном Общем собрании акционеров Общества, является:</w:t>
      </w:r>
    </w:p>
    <w:p w:rsidR="00BF1B98" w:rsidRPr="007638D6" w:rsidRDefault="00BF1B98" w:rsidP="00BF1B98">
      <w:pPr>
        <w:tabs>
          <w:tab w:val="left" w:pos="317"/>
          <w:tab w:val="left" w:pos="993"/>
        </w:tabs>
        <w:ind w:firstLine="709"/>
        <w:jc w:val="both"/>
        <w:rPr>
          <w:b/>
          <w:i/>
          <w:sz w:val="22"/>
          <w:szCs w:val="22"/>
          <w:highlight w:val="yellow"/>
        </w:rPr>
      </w:pPr>
      <w:r w:rsidRPr="007638D6">
        <w:rPr>
          <w:b/>
          <w:i/>
          <w:sz w:val="22"/>
          <w:szCs w:val="22"/>
          <w:highlight w:val="yellow"/>
        </w:rPr>
        <w:t>-</w:t>
      </w:r>
      <w:r w:rsidRPr="007638D6">
        <w:rPr>
          <w:b/>
          <w:i/>
          <w:sz w:val="22"/>
          <w:szCs w:val="22"/>
          <w:highlight w:val="yellow"/>
        </w:rPr>
        <w:tab/>
        <w:t>сведения о кандидатах в Совет директоров Общества, в том числе информация о том, кем выдвинут каждый из кандидатов, а также информация о наличии либо отсутствии письменного согласия указанных кандидатов на выдвижение и избрание;</w:t>
      </w:r>
    </w:p>
    <w:p w:rsidR="00BF1B98" w:rsidRPr="00EC71A5" w:rsidRDefault="00BF1B98" w:rsidP="00BF1B98">
      <w:pPr>
        <w:tabs>
          <w:tab w:val="left" w:pos="317"/>
          <w:tab w:val="left" w:pos="993"/>
        </w:tabs>
        <w:ind w:firstLine="709"/>
        <w:jc w:val="both"/>
        <w:rPr>
          <w:b/>
          <w:i/>
          <w:sz w:val="22"/>
          <w:szCs w:val="22"/>
        </w:rPr>
      </w:pPr>
      <w:r w:rsidRPr="00AB527A">
        <w:rPr>
          <w:b/>
          <w:i/>
          <w:sz w:val="22"/>
          <w:szCs w:val="22"/>
        </w:rPr>
        <w:t>-</w:t>
      </w:r>
      <w:r w:rsidRPr="00AB527A">
        <w:rPr>
          <w:b/>
          <w:i/>
          <w:sz w:val="22"/>
          <w:szCs w:val="22"/>
        </w:rPr>
        <w:tab/>
        <w:t>информация о том, кем предложен каждый вопрос в повестку дня внеочередного Общего собрания акционеров;</w:t>
      </w:r>
    </w:p>
    <w:p w:rsidR="00BF1B98" w:rsidRPr="00EC71A5" w:rsidRDefault="00BF1B98" w:rsidP="00BF1B98">
      <w:pPr>
        <w:tabs>
          <w:tab w:val="left" w:pos="317"/>
          <w:tab w:val="left" w:pos="851"/>
          <w:tab w:val="left" w:pos="993"/>
        </w:tabs>
        <w:ind w:firstLine="709"/>
        <w:jc w:val="both"/>
        <w:rPr>
          <w:b/>
          <w:i/>
          <w:sz w:val="22"/>
          <w:szCs w:val="22"/>
        </w:rPr>
      </w:pPr>
      <w:r w:rsidRPr="00EC71A5">
        <w:rPr>
          <w:b/>
          <w:i/>
          <w:sz w:val="22"/>
          <w:szCs w:val="22"/>
        </w:rPr>
        <w:t>-</w:t>
      </w:r>
      <w:r w:rsidRPr="00EC71A5">
        <w:rPr>
          <w:b/>
          <w:i/>
          <w:sz w:val="22"/>
          <w:szCs w:val="22"/>
        </w:rPr>
        <w:tab/>
        <w:t>информация об акционерных соглашениях, заключенных в течение года до даты проведения Общего собрания акционеров;</w:t>
      </w:r>
    </w:p>
    <w:p w:rsidR="00BF1B98" w:rsidRPr="00EC71A5" w:rsidRDefault="00BF1B98" w:rsidP="00BF1B98">
      <w:pPr>
        <w:tabs>
          <w:tab w:val="left" w:pos="317"/>
          <w:tab w:val="left" w:pos="993"/>
        </w:tabs>
        <w:ind w:firstLine="709"/>
        <w:jc w:val="both"/>
        <w:rPr>
          <w:b/>
          <w:i/>
          <w:sz w:val="22"/>
          <w:szCs w:val="22"/>
        </w:rPr>
      </w:pPr>
      <w:r w:rsidRPr="00017D9A">
        <w:rPr>
          <w:b/>
          <w:i/>
          <w:sz w:val="22"/>
          <w:szCs w:val="22"/>
        </w:rPr>
        <w:t>-</w:t>
      </w:r>
      <w:r w:rsidRPr="00017D9A">
        <w:rPr>
          <w:b/>
          <w:i/>
          <w:sz w:val="22"/>
          <w:szCs w:val="22"/>
        </w:rPr>
        <w:tab/>
        <w:t>позиция Совета директоров относительно повестки дня Собрания, а также особые мнения членов Совета директоров по каждому вопросу повестки дня Собрания;</w:t>
      </w:r>
      <w:bookmarkStart w:id="0" w:name="_GoBack"/>
      <w:bookmarkEnd w:id="0"/>
    </w:p>
    <w:p w:rsidR="00BF1B98" w:rsidRPr="00EC71A5" w:rsidRDefault="00BF1B98" w:rsidP="00BF1B98">
      <w:pPr>
        <w:tabs>
          <w:tab w:val="left" w:pos="317"/>
          <w:tab w:val="left" w:pos="993"/>
        </w:tabs>
        <w:ind w:firstLine="709"/>
        <w:jc w:val="both"/>
        <w:rPr>
          <w:b/>
          <w:i/>
          <w:sz w:val="22"/>
          <w:szCs w:val="22"/>
        </w:rPr>
      </w:pPr>
      <w:r w:rsidRPr="00EC71A5">
        <w:rPr>
          <w:b/>
          <w:i/>
          <w:sz w:val="22"/>
          <w:szCs w:val="22"/>
        </w:rPr>
        <w:t>-</w:t>
      </w:r>
      <w:r w:rsidRPr="00EC71A5">
        <w:rPr>
          <w:b/>
          <w:i/>
          <w:sz w:val="22"/>
          <w:szCs w:val="22"/>
        </w:rPr>
        <w:tab/>
        <w:t>примерная форма доверенности, которую акционер может выдать своему представителю и порядок ее удостоверения;</w:t>
      </w:r>
    </w:p>
    <w:p w:rsidR="00BF1B98" w:rsidRPr="00EC71A5" w:rsidRDefault="00BF1B98" w:rsidP="00BF1B98">
      <w:pPr>
        <w:tabs>
          <w:tab w:val="left" w:pos="317"/>
          <w:tab w:val="left" w:pos="993"/>
        </w:tabs>
        <w:ind w:firstLine="709"/>
        <w:jc w:val="both"/>
        <w:rPr>
          <w:b/>
          <w:i/>
          <w:sz w:val="22"/>
          <w:szCs w:val="22"/>
        </w:rPr>
      </w:pPr>
      <w:r w:rsidRPr="00EC71A5">
        <w:rPr>
          <w:b/>
          <w:i/>
          <w:sz w:val="22"/>
          <w:szCs w:val="22"/>
        </w:rPr>
        <w:t>-</w:t>
      </w:r>
      <w:r w:rsidRPr="00EC71A5">
        <w:rPr>
          <w:b/>
          <w:i/>
          <w:sz w:val="22"/>
          <w:szCs w:val="22"/>
        </w:rPr>
        <w:tab/>
        <w:t>проект решения внеочередного Общего собрания акционеров Общества по вопросам повестки дня.</w:t>
      </w:r>
    </w:p>
    <w:p w:rsidR="00E75067" w:rsidRDefault="00E75067"/>
    <w:sectPr w:rsidR="00E75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B98"/>
    <w:rsid w:val="00017D9A"/>
    <w:rsid w:val="007638D6"/>
    <w:rsid w:val="00AB527A"/>
    <w:rsid w:val="00BF1B98"/>
    <w:rsid w:val="00E7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37D45-1E5B-4F43-9402-D50A9F326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B9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Анна Ивановна</dc:creator>
  <cp:keywords/>
  <dc:description/>
  <cp:lastModifiedBy>Юрченко Анна Ивановна</cp:lastModifiedBy>
  <cp:revision>4</cp:revision>
  <dcterms:created xsi:type="dcterms:W3CDTF">2021-08-02T11:12:00Z</dcterms:created>
  <dcterms:modified xsi:type="dcterms:W3CDTF">2021-08-05T12:17:00Z</dcterms:modified>
</cp:coreProperties>
</file>