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488" w:rsidRDefault="00C94488" w:rsidP="00C94488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</w:t>
      </w:r>
      <w:r w:rsidR="00422531">
        <w:rPr>
          <w:rFonts w:ascii="Times New Roman" w:hAnsi="Times New Roman" w:cs="Times New Roman"/>
        </w:rPr>
        <w:t xml:space="preserve"> </w:t>
      </w:r>
      <w:r w:rsidR="00EF433A"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C94488" w:rsidRDefault="00C94488" w:rsidP="00C94488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24FD5" w:rsidRDefault="00C94488" w:rsidP="00A24F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4FD5">
        <w:rPr>
          <w:rFonts w:ascii="Times New Roman" w:hAnsi="Times New Roman" w:cs="Times New Roman"/>
          <w:b/>
        </w:rPr>
        <w:t>Информация о непрофильных активах ПАО «Кубаньэнерго»</w:t>
      </w:r>
      <w:r w:rsidR="00A24FD5" w:rsidRPr="00A24FD5">
        <w:rPr>
          <w:rFonts w:ascii="Times New Roman" w:hAnsi="Times New Roman" w:cs="Times New Roman"/>
          <w:b/>
        </w:rPr>
        <w:t>.</w:t>
      </w:r>
    </w:p>
    <w:p w:rsidR="00C94488" w:rsidRPr="00A24FD5" w:rsidRDefault="00A24FD5" w:rsidP="00A24FD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24FD5">
        <w:rPr>
          <w:rFonts w:ascii="Times New Roman" w:hAnsi="Times New Roman" w:cs="Times New Roman"/>
          <w:b/>
        </w:rPr>
        <w:t>Участие ПАО «Кубаньэнерго» в коммерческих организациях</w:t>
      </w:r>
    </w:p>
    <w:p w:rsidR="00C94488" w:rsidRDefault="00C94488" w:rsidP="00D243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A24FD5" w:rsidRPr="00A24FD5" w:rsidRDefault="00A24FD5" w:rsidP="00D243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A24FD5">
        <w:rPr>
          <w:rFonts w:ascii="Times New Roman" w:hAnsi="Times New Roman" w:cs="Times New Roman"/>
          <w:b/>
        </w:rPr>
        <w:t>Реестр непрофильных активов Компании</w:t>
      </w:r>
    </w:p>
    <w:p w:rsidR="00D46E93" w:rsidRPr="002012F4" w:rsidRDefault="00D46E93" w:rsidP="00D243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012F4">
        <w:rPr>
          <w:rFonts w:ascii="Times New Roman" w:hAnsi="Times New Roman" w:cs="Times New Roman"/>
        </w:rPr>
        <w:t xml:space="preserve">Реестр непрофильных активов Общества (далее – Реестр) был сформирован решением Совета директоров Общества 13.08.2003, протокол №4. </w:t>
      </w:r>
    </w:p>
    <w:p w:rsidR="00652142" w:rsidRDefault="00C94488" w:rsidP="00D243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012F4">
        <w:rPr>
          <w:rFonts w:ascii="Times New Roman" w:hAnsi="Times New Roman" w:cs="Times New Roman"/>
        </w:rPr>
        <w:t>Решением Совета директоров Общества (протокол от 01.1</w:t>
      </w:r>
      <w:r w:rsidR="00652142" w:rsidRPr="002012F4">
        <w:rPr>
          <w:rFonts w:ascii="Times New Roman" w:hAnsi="Times New Roman" w:cs="Times New Roman"/>
        </w:rPr>
        <w:t>1</w:t>
      </w:r>
      <w:r w:rsidRPr="002012F4">
        <w:rPr>
          <w:rFonts w:ascii="Times New Roman" w:hAnsi="Times New Roman" w:cs="Times New Roman"/>
        </w:rPr>
        <w:t xml:space="preserve">.2010№98/2010) </w:t>
      </w:r>
      <w:r w:rsidR="00D46E93" w:rsidRPr="002012F4">
        <w:rPr>
          <w:rFonts w:ascii="Times New Roman" w:hAnsi="Times New Roman" w:cs="Times New Roman"/>
        </w:rPr>
        <w:t xml:space="preserve">Реестр </w:t>
      </w:r>
      <w:r w:rsidRPr="002012F4">
        <w:rPr>
          <w:rFonts w:ascii="Times New Roman" w:hAnsi="Times New Roman" w:cs="Times New Roman"/>
        </w:rPr>
        <w:t xml:space="preserve">утвержден </w:t>
      </w:r>
      <w:r w:rsidR="00D46E93" w:rsidRPr="002012F4">
        <w:rPr>
          <w:rFonts w:ascii="Times New Roman" w:hAnsi="Times New Roman" w:cs="Times New Roman"/>
        </w:rPr>
        <w:t>в новой редакции</w:t>
      </w:r>
      <w:r w:rsidR="00652142" w:rsidRPr="002012F4">
        <w:rPr>
          <w:rFonts w:ascii="Times New Roman" w:hAnsi="Times New Roman" w:cs="Times New Roman"/>
        </w:rPr>
        <w:t>.</w:t>
      </w:r>
      <w:r w:rsidR="00652142">
        <w:rPr>
          <w:rFonts w:ascii="Times New Roman" w:hAnsi="Times New Roman" w:cs="Times New Roman"/>
        </w:rPr>
        <w:t xml:space="preserve"> </w:t>
      </w:r>
    </w:p>
    <w:p w:rsidR="00A72733" w:rsidRPr="008174E9" w:rsidRDefault="00652142" w:rsidP="00D243A4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состоянию </w:t>
      </w:r>
      <w:r w:rsidRPr="008174E9">
        <w:rPr>
          <w:rFonts w:ascii="Times New Roman" w:hAnsi="Times New Roman" w:cs="Times New Roman"/>
        </w:rPr>
        <w:t xml:space="preserve">на </w:t>
      </w:r>
      <w:r>
        <w:rPr>
          <w:rFonts w:ascii="Times New Roman" w:hAnsi="Times New Roman" w:cs="Times New Roman"/>
        </w:rPr>
        <w:t>3</w:t>
      </w:r>
      <w:r w:rsidRPr="008174E9">
        <w:rPr>
          <w:rFonts w:ascii="Times New Roman" w:hAnsi="Times New Roman" w:cs="Times New Roman"/>
        </w:rPr>
        <w:t>1.1</w:t>
      </w:r>
      <w:r>
        <w:rPr>
          <w:rFonts w:ascii="Times New Roman" w:hAnsi="Times New Roman" w:cs="Times New Roman"/>
        </w:rPr>
        <w:t>2</w:t>
      </w:r>
      <w:r w:rsidRPr="008174E9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 xml:space="preserve">5 в </w:t>
      </w:r>
      <w:r w:rsidR="00D243A4" w:rsidRPr="008174E9">
        <w:rPr>
          <w:rFonts w:ascii="Times New Roman" w:hAnsi="Times New Roman" w:cs="Times New Roman"/>
        </w:rPr>
        <w:t>Р</w:t>
      </w:r>
      <w:r w:rsidR="0042595A" w:rsidRPr="008174E9">
        <w:rPr>
          <w:rFonts w:ascii="Times New Roman" w:hAnsi="Times New Roman" w:cs="Times New Roman"/>
        </w:rPr>
        <w:t xml:space="preserve">еестр </w:t>
      </w:r>
      <w:r>
        <w:rPr>
          <w:rFonts w:ascii="Times New Roman" w:hAnsi="Times New Roman" w:cs="Times New Roman"/>
        </w:rPr>
        <w:t>включено</w:t>
      </w:r>
      <w:r w:rsidR="0042595A" w:rsidRPr="008174E9">
        <w:rPr>
          <w:rFonts w:ascii="Times New Roman" w:hAnsi="Times New Roman" w:cs="Times New Roman"/>
        </w:rPr>
        <w:t xml:space="preserve"> 36 объектов, в том числе:</w:t>
      </w:r>
    </w:p>
    <w:p w:rsidR="0042595A" w:rsidRPr="008174E9" w:rsidRDefault="0042595A" w:rsidP="00D243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26 объект</w:t>
      </w:r>
      <w:r w:rsidR="00554D86" w:rsidRPr="008174E9">
        <w:rPr>
          <w:rFonts w:ascii="Times New Roman" w:hAnsi="Times New Roman" w:cs="Times New Roman"/>
        </w:rPr>
        <w:t>ов</w:t>
      </w:r>
      <w:r w:rsidRPr="008174E9">
        <w:rPr>
          <w:rFonts w:ascii="Times New Roman" w:hAnsi="Times New Roman" w:cs="Times New Roman"/>
        </w:rPr>
        <w:t xml:space="preserve"> жилищно-коммунального назначения;</w:t>
      </w:r>
    </w:p>
    <w:p w:rsidR="0042595A" w:rsidRPr="008174E9" w:rsidRDefault="0042595A" w:rsidP="00D243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2 объект</w:t>
      </w:r>
      <w:r w:rsidR="00554D86" w:rsidRPr="008174E9">
        <w:rPr>
          <w:rFonts w:ascii="Times New Roman" w:hAnsi="Times New Roman" w:cs="Times New Roman"/>
        </w:rPr>
        <w:t>а</w:t>
      </w:r>
      <w:r w:rsidRPr="008174E9">
        <w:rPr>
          <w:rFonts w:ascii="Times New Roman" w:hAnsi="Times New Roman" w:cs="Times New Roman"/>
        </w:rPr>
        <w:t xml:space="preserve"> социально-культурного и оздоровительного назначения;</w:t>
      </w:r>
    </w:p>
    <w:p w:rsidR="0042595A" w:rsidRPr="008174E9" w:rsidRDefault="0042595A" w:rsidP="00D243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3 объект</w:t>
      </w:r>
      <w:r w:rsidR="00554D86" w:rsidRPr="008174E9">
        <w:rPr>
          <w:rFonts w:ascii="Times New Roman" w:hAnsi="Times New Roman" w:cs="Times New Roman"/>
        </w:rPr>
        <w:t>а</w:t>
      </w:r>
      <w:r w:rsidRPr="008174E9">
        <w:rPr>
          <w:rFonts w:ascii="Times New Roman" w:hAnsi="Times New Roman" w:cs="Times New Roman"/>
        </w:rPr>
        <w:t xml:space="preserve"> административно-хозяйственного, санитарно-бытового и иного назначения для обслуживания персонала и обеспечения основной деятельности;</w:t>
      </w:r>
    </w:p>
    <w:p w:rsidR="0042595A" w:rsidRPr="008174E9" w:rsidRDefault="0042595A" w:rsidP="00D243A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5 пакет</w:t>
      </w:r>
      <w:r w:rsidR="00554D86" w:rsidRPr="008174E9">
        <w:rPr>
          <w:rFonts w:ascii="Times New Roman" w:hAnsi="Times New Roman" w:cs="Times New Roman"/>
        </w:rPr>
        <w:t>ов</w:t>
      </w:r>
      <w:r w:rsidRPr="008174E9">
        <w:rPr>
          <w:rFonts w:ascii="Times New Roman" w:hAnsi="Times New Roman" w:cs="Times New Roman"/>
        </w:rPr>
        <w:t xml:space="preserve"> акций </w:t>
      </w:r>
      <w:r w:rsidR="00351D90">
        <w:rPr>
          <w:rFonts w:ascii="Times New Roman" w:hAnsi="Times New Roman" w:cs="Times New Roman"/>
        </w:rPr>
        <w:t xml:space="preserve">  коммерческих о</w:t>
      </w:r>
      <w:r w:rsidRPr="008174E9">
        <w:rPr>
          <w:rFonts w:ascii="Times New Roman" w:hAnsi="Times New Roman" w:cs="Times New Roman"/>
        </w:rPr>
        <w:t>рганизаций.</w:t>
      </w:r>
    </w:p>
    <w:p w:rsidR="00554D86" w:rsidRPr="008174E9" w:rsidRDefault="00554D86" w:rsidP="008174E9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Реестр</w:t>
      </w:r>
      <w:r w:rsidR="00652142">
        <w:rPr>
          <w:rFonts w:ascii="Times New Roman" w:hAnsi="Times New Roman" w:cs="Times New Roman"/>
        </w:rPr>
        <w:t xml:space="preserve">ом </w:t>
      </w:r>
      <w:r w:rsidRPr="008174E9">
        <w:rPr>
          <w:rFonts w:ascii="Times New Roman" w:hAnsi="Times New Roman" w:cs="Times New Roman"/>
        </w:rPr>
        <w:t>предусм</w:t>
      </w:r>
      <w:r w:rsidR="00652142">
        <w:rPr>
          <w:rFonts w:ascii="Times New Roman" w:hAnsi="Times New Roman" w:cs="Times New Roman"/>
        </w:rPr>
        <w:t>о</w:t>
      </w:r>
      <w:r w:rsidRPr="008174E9">
        <w:rPr>
          <w:rFonts w:ascii="Times New Roman" w:hAnsi="Times New Roman" w:cs="Times New Roman"/>
        </w:rPr>
        <w:t>тре</w:t>
      </w:r>
      <w:r w:rsidR="00652142">
        <w:rPr>
          <w:rFonts w:ascii="Times New Roman" w:hAnsi="Times New Roman" w:cs="Times New Roman"/>
        </w:rPr>
        <w:t>но</w:t>
      </w:r>
      <w:r w:rsidRPr="008174E9">
        <w:rPr>
          <w:rFonts w:ascii="Times New Roman" w:hAnsi="Times New Roman" w:cs="Times New Roman"/>
        </w:rPr>
        <w:t>:</w:t>
      </w:r>
    </w:p>
    <w:p w:rsidR="00554D86" w:rsidRPr="008174E9" w:rsidRDefault="00554D86" w:rsidP="008174E9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сохранение участия в</w:t>
      </w:r>
      <w:r w:rsidR="0042595A" w:rsidRPr="008174E9">
        <w:rPr>
          <w:rFonts w:ascii="Times New Roman" w:hAnsi="Times New Roman" w:cs="Times New Roman"/>
        </w:rPr>
        <w:t xml:space="preserve"> 17 объект</w:t>
      </w:r>
      <w:r w:rsidRPr="008174E9">
        <w:rPr>
          <w:rFonts w:ascii="Times New Roman" w:hAnsi="Times New Roman" w:cs="Times New Roman"/>
        </w:rPr>
        <w:t>ах,</w:t>
      </w:r>
    </w:p>
    <w:p w:rsidR="00554D86" w:rsidRPr="008174E9" w:rsidRDefault="00554D86" w:rsidP="008174E9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отложенн</w:t>
      </w:r>
      <w:r w:rsidR="00652142">
        <w:rPr>
          <w:rFonts w:ascii="Times New Roman" w:hAnsi="Times New Roman" w:cs="Times New Roman"/>
        </w:rPr>
        <w:t>ая</w:t>
      </w:r>
      <w:r w:rsidRPr="008174E9">
        <w:rPr>
          <w:rFonts w:ascii="Times New Roman" w:hAnsi="Times New Roman" w:cs="Times New Roman"/>
        </w:rPr>
        <w:t xml:space="preserve"> продаж</w:t>
      </w:r>
      <w:r w:rsidR="00652142">
        <w:rPr>
          <w:rFonts w:ascii="Times New Roman" w:hAnsi="Times New Roman" w:cs="Times New Roman"/>
        </w:rPr>
        <w:t>а</w:t>
      </w:r>
      <w:r w:rsidRPr="008174E9">
        <w:rPr>
          <w:rFonts w:ascii="Times New Roman" w:hAnsi="Times New Roman" w:cs="Times New Roman"/>
        </w:rPr>
        <w:t xml:space="preserve"> </w:t>
      </w:r>
      <w:r w:rsidR="00030EE4" w:rsidRPr="008174E9">
        <w:rPr>
          <w:rFonts w:ascii="Times New Roman" w:hAnsi="Times New Roman" w:cs="Times New Roman"/>
        </w:rPr>
        <w:t xml:space="preserve"> 3  объект</w:t>
      </w:r>
      <w:r w:rsidRPr="008174E9">
        <w:rPr>
          <w:rFonts w:ascii="Times New Roman" w:hAnsi="Times New Roman" w:cs="Times New Roman"/>
        </w:rPr>
        <w:t>ов,</w:t>
      </w:r>
    </w:p>
    <w:p w:rsidR="00030EE4" w:rsidRPr="008174E9" w:rsidRDefault="00554D86" w:rsidP="008174E9">
      <w:pPr>
        <w:pStyle w:val="a3"/>
        <w:numPr>
          <w:ilvl w:val="0"/>
          <w:numId w:val="2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</w:rPr>
      </w:pPr>
      <w:r w:rsidRPr="008174E9">
        <w:rPr>
          <w:rFonts w:ascii="Times New Roman" w:hAnsi="Times New Roman" w:cs="Times New Roman"/>
        </w:rPr>
        <w:t>первоочередн</w:t>
      </w:r>
      <w:r w:rsidR="00652142">
        <w:rPr>
          <w:rFonts w:ascii="Times New Roman" w:hAnsi="Times New Roman" w:cs="Times New Roman"/>
        </w:rPr>
        <w:t>ая</w:t>
      </w:r>
      <w:r w:rsidRPr="008174E9">
        <w:rPr>
          <w:rFonts w:ascii="Times New Roman" w:hAnsi="Times New Roman" w:cs="Times New Roman"/>
        </w:rPr>
        <w:t xml:space="preserve"> продаж</w:t>
      </w:r>
      <w:r w:rsidR="00652142">
        <w:rPr>
          <w:rFonts w:ascii="Times New Roman" w:hAnsi="Times New Roman" w:cs="Times New Roman"/>
        </w:rPr>
        <w:t>а</w:t>
      </w:r>
      <w:r w:rsidRPr="008174E9">
        <w:rPr>
          <w:rFonts w:ascii="Times New Roman" w:hAnsi="Times New Roman" w:cs="Times New Roman"/>
        </w:rPr>
        <w:t xml:space="preserve"> </w:t>
      </w:r>
      <w:r w:rsidR="00030EE4" w:rsidRPr="008174E9">
        <w:rPr>
          <w:rFonts w:ascii="Times New Roman" w:hAnsi="Times New Roman" w:cs="Times New Roman"/>
        </w:rPr>
        <w:t xml:space="preserve"> 16 </w:t>
      </w:r>
      <w:r w:rsidRPr="008174E9">
        <w:rPr>
          <w:rFonts w:ascii="Times New Roman" w:hAnsi="Times New Roman" w:cs="Times New Roman"/>
        </w:rPr>
        <w:t>объектов</w:t>
      </w:r>
      <w:r w:rsidR="00030EE4" w:rsidRPr="008174E9">
        <w:rPr>
          <w:rFonts w:ascii="Times New Roman" w:hAnsi="Times New Roman" w:cs="Times New Roman"/>
        </w:rPr>
        <w:t>.</w:t>
      </w:r>
    </w:p>
    <w:p w:rsidR="000B6F38" w:rsidRDefault="00735B83" w:rsidP="008174E9">
      <w:pPr>
        <w:pStyle w:val="3"/>
        <w:ind w:firstLine="709"/>
        <w:jc w:val="both"/>
        <w:rPr>
          <w:sz w:val="28"/>
          <w:szCs w:val="28"/>
        </w:rPr>
      </w:pPr>
      <w:r w:rsidRPr="008174E9">
        <w:rPr>
          <w:sz w:val="22"/>
          <w:szCs w:val="22"/>
        </w:rPr>
        <w:t xml:space="preserve">Реализация  объектов, включенных в </w:t>
      </w:r>
      <w:r w:rsidR="00D243A4" w:rsidRPr="008174E9">
        <w:rPr>
          <w:sz w:val="22"/>
          <w:szCs w:val="22"/>
        </w:rPr>
        <w:t>Р</w:t>
      </w:r>
      <w:r w:rsidR="00554D86" w:rsidRPr="008174E9">
        <w:rPr>
          <w:sz w:val="22"/>
          <w:szCs w:val="22"/>
        </w:rPr>
        <w:t>еестр</w:t>
      </w:r>
      <w:r w:rsidRPr="008174E9">
        <w:rPr>
          <w:sz w:val="22"/>
          <w:szCs w:val="22"/>
        </w:rPr>
        <w:t xml:space="preserve">, </w:t>
      </w:r>
      <w:r w:rsidR="0007507C" w:rsidRPr="008174E9">
        <w:rPr>
          <w:sz w:val="22"/>
          <w:szCs w:val="22"/>
        </w:rPr>
        <w:t>осуществл</w:t>
      </w:r>
      <w:r w:rsidRPr="008174E9">
        <w:rPr>
          <w:sz w:val="22"/>
          <w:szCs w:val="22"/>
        </w:rPr>
        <w:t xml:space="preserve">яется </w:t>
      </w:r>
      <w:r w:rsidR="0007507C" w:rsidRPr="008174E9">
        <w:rPr>
          <w:sz w:val="22"/>
          <w:szCs w:val="22"/>
        </w:rPr>
        <w:t>в соответствии с Положение</w:t>
      </w:r>
      <w:r w:rsidR="00D243A4" w:rsidRPr="008174E9">
        <w:rPr>
          <w:sz w:val="22"/>
          <w:szCs w:val="22"/>
        </w:rPr>
        <w:t>м</w:t>
      </w:r>
      <w:r w:rsidR="0007507C" w:rsidRPr="008174E9">
        <w:rPr>
          <w:sz w:val="22"/>
          <w:szCs w:val="22"/>
        </w:rPr>
        <w:t xml:space="preserve"> о распоряжении объектами жилищно-коммунального назначения О</w:t>
      </w:r>
      <w:r w:rsidR="00D243A4" w:rsidRPr="008174E9">
        <w:rPr>
          <w:sz w:val="22"/>
          <w:szCs w:val="22"/>
        </w:rPr>
        <w:t>бщества</w:t>
      </w:r>
      <w:r w:rsidR="0007507C" w:rsidRPr="008174E9">
        <w:rPr>
          <w:sz w:val="22"/>
          <w:szCs w:val="22"/>
        </w:rPr>
        <w:t>, утвержденн</w:t>
      </w:r>
      <w:r w:rsidR="00D243A4" w:rsidRPr="008174E9">
        <w:rPr>
          <w:sz w:val="22"/>
          <w:szCs w:val="22"/>
        </w:rPr>
        <w:t>ым</w:t>
      </w:r>
      <w:r w:rsidR="0007507C" w:rsidRPr="008174E9">
        <w:rPr>
          <w:sz w:val="22"/>
          <w:szCs w:val="22"/>
        </w:rPr>
        <w:t xml:space="preserve"> решением Совета директоров ОАО «Кубаньэнерго» (протокол от 29.12.2009 №83/2009)</w:t>
      </w:r>
      <w:r w:rsidR="00D243A4" w:rsidRPr="008174E9">
        <w:rPr>
          <w:sz w:val="22"/>
          <w:szCs w:val="22"/>
        </w:rPr>
        <w:t xml:space="preserve">, и </w:t>
      </w:r>
      <w:r w:rsidR="0007507C" w:rsidRPr="008174E9">
        <w:rPr>
          <w:sz w:val="22"/>
          <w:szCs w:val="22"/>
        </w:rPr>
        <w:t xml:space="preserve"> Положение</w:t>
      </w:r>
      <w:r w:rsidR="00D243A4" w:rsidRPr="008174E9">
        <w:rPr>
          <w:sz w:val="22"/>
          <w:szCs w:val="22"/>
        </w:rPr>
        <w:t xml:space="preserve">м </w:t>
      </w:r>
      <w:r w:rsidR="0007507C" w:rsidRPr="008174E9">
        <w:rPr>
          <w:sz w:val="22"/>
          <w:szCs w:val="22"/>
        </w:rPr>
        <w:t xml:space="preserve">по организации продажи непрофильных активов </w:t>
      </w:r>
      <w:r w:rsidR="00D243A4" w:rsidRPr="008174E9">
        <w:rPr>
          <w:sz w:val="22"/>
          <w:szCs w:val="22"/>
        </w:rPr>
        <w:t xml:space="preserve"> Общества</w:t>
      </w:r>
      <w:r w:rsidR="0007507C" w:rsidRPr="008174E9">
        <w:rPr>
          <w:sz w:val="22"/>
          <w:szCs w:val="22"/>
        </w:rPr>
        <w:t>, утвержденн</w:t>
      </w:r>
      <w:r w:rsidR="00D243A4" w:rsidRPr="008174E9">
        <w:rPr>
          <w:sz w:val="22"/>
          <w:szCs w:val="22"/>
        </w:rPr>
        <w:t xml:space="preserve">ым </w:t>
      </w:r>
      <w:r w:rsidR="0007507C" w:rsidRPr="008174E9">
        <w:rPr>
          <w:sz w:val="22"/>
          <w:szCs w:val="22"/>
        </w:rPr>
        <w:t xml:space="preserve"> решением Совета директоров ОАО «Кубаньэнерго» (протокол от 24.11.2008 №62/2008).</w:t>
      </w:r>
    </w:p>
    <w:p w:rsidR="00735B83" w:rsidRPr="008174E9" w:rsidRDefault="00FE6214" w:rsidP="008174E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</w:rPr>
      </w:pPr>
      <w:r>
        <w:rPr>
          <w:rFonts w:ascii="Times New Roman" w:eastAsia="Times New Roman" w:hAnsi="Times New Roman" w:cs="Times New Roman"/>
          <w:bCs/>
          <w:i/>
        </w:rPr>
        <w:t>Р</w:t>
      </w:r>
      <w:r w:rsidR="00735B83" w:rsidRPr="008174E9">
        <w:rPr>
          <w:rFonts w:ascii="Times New Roman" w:eastAsia="Times New Roman" w:hAnsi="Times New Roman" w:cs="Times New Roman"/>
          <w:bCs/>
          <w:i/>
        </w:rPr>
        <w:t>еализаци</w:t>
      </w:r>
      <w:r>
        <w:rPr>
          <w:rFonts w:ascii="Times New Roman" w:eastAsia="Times New Roman" w:hAnsi="Times New Roman" w:cs="Times New Roman"/>
          <w:bCs/>
          <w:i/>
        </w:rPr>
        <w:t>я</w:t>
      </w:r>
      <w:r w:rsidR="00735B83" w:rsidRPr="008174E9">
        <w:rPr>
          <w:rFonts w:ascii="Times New Roman" w:eastAsia="Times New Roman" w:hAnsi="Times New Roman" w:cs="Times New Roman"/>
          <w:bCs/>
          <w:i/>
        </w:rPr>
        <w:t xml:space="preserve"> непрофильных активов </w:t>
      </w:r>
      <w:r w:rsidR="00E35B95" w:rsidRPr="008174E9">
        <w:rPr>
          <w:rFonts w:ascii="Times New Roman" w:eastAsia="Times New Roman" w:hAnsi="Times New Roman" w:cs="Times New Roman"/>
          <w:bCs/>
          <w:i/>
        </w:rPr>
        <w:t>ПАО «Кубаньэнерго» в</w:t>
      </w:r>
      <w:r w:rsidR="00735B83" w:rsidRPr="008174E9">
        <w:rPr>
          <w:rFonts w:ascii="Times New Roman" w:eastAsia="Times New Roman" w:hAnsi="Times New Roman" w:cs="Times New Roman"/>
          <w:bCs/>
          <w:i/>
        </w:rPr>
        <w:t xml:space="preserve"> 2015 год</w:t>
      </w:r>
      <w:r w:rsidR="00E35B95" w:rsidRPr="008174E9">
        <w:rPr>
          <w:rFonts w:ascii="Times New Roman" w:eastAsia="Times New Roman" w:hAnsi="Times New Roman" w:cs="Times New Roman"/>
          <w:bCs/>
          <w:i/>
        </w:rPr>
        <w:t>у</w:t>
      </w:r>
      <w:r>
        <w:rPr>
          <w:rFonts w:ascii="Times New Roman" w:eastAsia="Times New Roman" w:hAnsi="Times New Roman" w:cs="Times New Roman"/>
          <w:bCs/>
          <w:i/>
        </w:rPr>
        <w:t>:</w:t>
      </w:r>
      <w:r w:rsidR="00E35B95" w:rsidRPr="008174E9">
        <w:rPr>
          <w:rFonts w:ascii="Times New Roman" w:eastAsia="Times New Roman" w:hAnsi="Times New Roman" w:cs="Times New Roman"/>
          <w:bCs/>
          <w:i/>
        </w:rPr>
        <w:t xml:space="preserve"> </w:t>
      </w: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8"/>
        <w:gridCol w:w="567"/>
        <w:gridCol w:w="851"/>
        <w:gridCol w:w="1134"/>
        <w:gridCol w:w="1145"/>
        <w:gridCol w:w="1265"/>
        <w:gridCol w:w="1244"/>
        <w:gridCol w:w="1732"/>
      </w:tblGrid>
      <w:tr w:rsidR="00E35B95" w:rsidRPr="00AE6682" w:rsidTr="00FE6214">
        <w:trPr>
          <w:cantSplit/>
          <w:trHeight w:val="1734"/>
        </w:trPr>
        <w:tc>
          <w:tcPr>
            <w:tcW w:w="1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Наименование </w:t>
            </w:r>
            <w:r w:rsidR="00D243A4"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актива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Инвентарный номер (если применимо)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Строка </w:t>
            </w:r>
            <w:hyperlink r:id="rId8" w:anchor="block_10000" w:history="1">
              <w:r w:rsidRPr="00FE6214">
                <w:rPr>
                  <w:rFonts w:ascii="Times New Roman" w:eastAsia="Times New Roman" w:hAnsi="Times New Roman" w:cs="Times New Roman"/>
                  <w:b/>
                  <w:bCs/>
                  <w:sz w:val="16"/>
                  <w:szCs w:val="16"/>
                </w:rPr>
                <w:t>бухгалтерского баланса</w:t>
              </w:r>
            </w:hyperlink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, где был отражен актив на отчетную дату, предшествующую реализации актива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Счета бухгалтерского учета (с учетом аналитики), на которых отражены доход и расход от выбытия актива (91.1ххх/91.2ххх)</w:t>
            </w:r>
          </w:p>
        </w:tc>
        <w:tc>
          <w:tcPr>
            <w:tcW w:w="11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Балансовая стоимость актива</w:t>
            </w:r>
          </w:p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(тыс. рублей)</w:t>
            </w:r>
          </w:p>
        </w:tc>
        <w:tc>
          <w:tcPr>
            <w:tcW w:w="12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Фактическая стоимость реализации</w:t>
            </w:r>
          </w:p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(тыс. рублей)</w:t>
            </w:r>
          </w:p>
        </w:tc>
        <w:tc>
          <w:tcPr>
            <w:tcW w:w="1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Отклонение фактической стоимости реализации от балансовой стоимости актив</w:t>
            </w:r>
            <w:proofErr w:type="gramStart"/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а(</w:t>
            </w:r>
            <w:proofErr w:type="gramEnd"/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тыс. рублей)</w:t>
            </w:r>
          </w:p>
        </w:tc>
        <w:tc>
          <w:tcPr>
            <w:tcW w:w="17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35B83" w:rsidRPr="00FE6214" w:rsidRDefault="00735B83" w:rsidP="00FE6214">
            <w:pPr>
              <w:spacing w:after="0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Причина отклонения фактической стоимости реализации от балансовой стоимости актива</w:t>
            </w:r>
          </w:p>
        </w:tc>
      </w:tr>
      <w:tr w:rsidR="00E35B95" w:rsidRPr="00014AEA" w:rsidTr="00FE6214">
        <w:trPr>
          <w:cantSplit/>
          <w:trHeight w:val="1575"/>
        </w:trPr>
        <w:tc>
          <w:tcPr>
            <w:tcW w:w="184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hAnsi="Times New Roman" w:cs="Times New Roman"/>
                <w:sz w:val="16"/>
                <w:szCs w:val="16"/>
              </w:rPr>
              <w:t xml:space="preserve">½ доли  жилого дома,  расположенного  по адресу: Краснодарский край, Красноармейский район, поселок Полтавский, ул. </w:t>
            </w:r>
            <w:proofErr w:type="gramStart"/>
            <w:r w:rsidRPr="008174E9">
              <w:rPr>
                <w:rFonts w:ascii="Times New Roman" w:hAnsi="Times New Roman" w:cs="Times New Roman"/>
                <w:sz w:val="16"/>
                <w:szCs w:val="16"/>
              </w:rPr>
              <w:t>Молодежная</w:t>
            </w:r>
            <w:proofErr w:type="gramEnd"/>
            <w:r w:rsidRPr="008174E9">
              <w:rPr>
                <w:rFonts w:ascii="Times New Roman" w:hAnsi="Times New Roman" w:cs="Times New Roman"/>
                <w:sz w:val="16"/>
                <w:szCs w:val="16"/>
              </w:rPr>
              <w:t>, дом №3</w:t>
            </w:r>
          </w:p>
        </w:tc>
        <w:tc>
          <w:tcPr>
            <w:tcW w:w="567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010001415</w:t>
            </w:r>
          </w:p>
        </w:tc>
        <w:tc>
          <w:tcPr>
            <w:tcW w:w="851" w:type="dxa"/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1152</w:t>
            </w:r>
          </w:p>
        </w:tc>
        <w:tc>
          <w:tcPr>
            <w:tcW w:w="113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91.01/01</w:t>
            </w:r>
          </w:p>
        </w:tc>
        <w:tc>
          <w:tcPr>
            <w:tcW w:w="114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554,22</w:t>
            </w:r>
          </w:p>
        </w:tc>
        <w:tc>
          <w:tcPr>
            <w:tcW w:w="126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232,00</w:t>
            </w:r>
          </w:p>
        </w:tc>
        <w:tc>
          <w:tcPr>
            <w:tcW w:w="124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  <w:r w:rsidRPr="008174E9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322,22</w:t>
            </w:r>
          </w:p>
        </w:tc>
        <w:tc>
          <w:tcPr>
            <w:tcW w:w="173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35B83" w:rsidRPr="008174E9" w:rsidRDefault="00735B83" w:rsidP="00FE6214">
            <w:pPr>
              <w:spacing w:before="100" w:beforeAutospacing="1" w:after="100" w:afterAutospacing="1" w:line="240" w:lineRule="auto"/>
              <w:ind w:left="14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8174E9">
              <w:rPr>
                <w:rFonts w:ascii="Times New Roman" w:hAnsi="Times New Roman" w:cs="Times New Roman"/>
                <w:sz w:val="16"/>
                <w:szCs w:val="16"/>
              </w:rPr>
              <w:t xml:space="preserve">Продажа работнику Общества с учетом льготы согласно Положению о распоряжении объектами жилищно-коммунального назначения </w:t>
            </w:r>
            <w:r w:rsidR="00D243A4" w:rsidRPr="008174E9">
              <w:rPr>
                <w:rFonts w:ascii="Times New Roman" w:hAnsi="Times New Roman" w:cs="Times New Roman"/>
                <w:sz w:val="16"/>
                <w:szCs w:val="16"/>
              </w:rPr>
              <w:t>Компании</w:t>
            </w:r>
          </w:p>
        </w:tc>
      </w:tr>
    </w:tbl>
    <w:p w:rsidR="000B6F38" w:rsidRDefault="000B6F38" w:rsidP="00D243A4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24FD5" w:rsidRDefault="00A24FD5" w:rsidP="00FE62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  <w:r w:rsidRPr="00A24FD5">
        <w:rPr>
          <w:rFonts w:ascii="Times New Roman" w:hAnsi="Times New Roman" w:cs="Times New Roman"/>
          <w:b/>
        </w:rPr>
        <w:t>Участие ПАО «Кубаньэнерго» в коммерческих организациях</w:t>
      </w:r>
    </w:p>
    <w:p w:rsidR="00A24FD5" w:rsidRDefault="00FE6214" w:rsidP="00FE62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FE6214">
        <w:rPr>
          <w:rFonts w:ascii="Times New Roman" w:hAnsi="Times New Roman" w:cs="Times New Roman"/>
        </w:rPr>
        <w:t xml:space="preserve">По состоянию на 31.12.2015 ПАО «Кубаньэнерго» </w:t>
      </w:r>
      <w:r>
        <w:rPr>
          <w:rFonts w:ascii="Times New Roman" w:hAnsi="Times New Roman" w:cs="Times New Roman"/>
        </w:rPr>
        <w:t xml:space="preserve">являлось владельцем пакетами акций </w:t>
      </w:r>
      <w:r w:rsidR="00BD2E21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акционерных обществ</w:t>
      </w:r>
      <w:r w:rsidR="00ED42A5">
        <w:rPr>
          <w:rFonts w:ascii="Times New Roman" w:hAnsi="Times New Roman" w:cs="Times New Roman"/>
        </w:rPr>
        <w:t xml:space="preserve">, в том числе </w:t>
      </w:r>
      <w:r w:rsidR="00BD2E21">
        <w:rPr>
          <w:rFonts w:ascii="Times New Roman" w:hAnsi="Times New Roman" w:cs="Times New Roman"/>
        </w:rPr>
        <w:t>3</w:t>
      </w:r>
      <w:r w:rsidR="00ED42A5">
        <w:rPr>
          <w:rFonts w:ascii="Times New Roman" w:hAnsi="Times New Roman" w:cs="Times New Roman"/>
        </w:rPr>
        <w:t xml:space="preserve"> дочерних</w:t>
      </w:r>
      <w:r>
        <w:rPr>
          <w:rFonts w:ascii="Times New Roman" w:hAnsi="Times New Roman" w:cs="Times New Roman"/>
        </w:rPr>
        <w:t>:</w:t>
      </w:r>
    </w:p>
    <w:tbl>
      <w:tblPr>
        <w:tblW w:w="9857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0"/>
        <w:gridCol w:w="2977"/>
        <w:gridCol w:w="142"/>
        <w:gridCol w:w="1276"/>
        <w:gridCol w:w="3685"/>
        <w:gridCol w:w="1417"/>
      </w:tblGrid>
      <w:tr w:rsidR="00FE6214" w:rsidRPr="00FE6214" w:rsidTr="00F622BF">
        <w:trPr>
          <w:cantSplit/>
          <w:trHeight w:val="841"/>
        </w:trPr>
        <w:tc>
          <w:tcPr>
            <w:tcW w:w="360" w:type="dxa"/>
            <w:shd w:val="clear" w:color="auto" w:fill="auto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№ </w:t>
            </w:r>
            <w:proofErr w:type="spellStart"/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пп</w:t>
            </w:r>
            <w:proofErr w:type="spellEnd"/>
          </w:p>
        </w:tc>
        <w:tc>
          <w:tcPr>
            <w:tcW w:w="2977" w:type="dxa"/>
            <w:shd w:val="clear" w:color="auto" w:fill="auto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Регион деятельности 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5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Вид деятельности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Доля  участия Компании</w:t>
            </w:r>
          </w:p>
          <w:p w:rsidR="00FE6214" w:rsidRPr="00FE6214" w:rsidRDefault="00FE6214" w:rsidP="00FE6214">
            <w:pPr>
              <w:spacing w:after="0" w:line="240" w:lineRule="auto"/>
              <w:ind w:left="-108" w:right="-109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в уставном капитале акционерного общества</w:t>
            </w:r>
            <w:proofErr w:type="gramStart"/>
            <w:r w:rsidRPr="00FE6214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 xml:space="preserve"> (%)</w:t>
            </w:r>
            <w:proofErr w:type="gramEnd"/>
          </w:p>
        </w:tc>
      </w:tr>
      <w:tr w:rsidR="002012C2" w:rsidRPr="00FE6214" w:rsidTr="002D379C">
        <w:trPr>
          <w:cantSplit/>
          <w:trHeight w:val="252"/>
        </w:trPr>
        <w:tc>
          <w:tcPr>
            <w:tcW w:w="9857" w:type="dxa"/>
            <w:gridSpan w:val="6"/>
            <w:shd w:val="clear" w:color="auto" w:fill="C6D9F1" w:themeFill="text2" w:themeFillTint="33"/>
            <w:vAlign w:val="center"/>
          </w:tcPr>
          <w:p w:rsidR="002012C2" w:rsidRPr="002012C2" w:rsidRDefault="002012C2" w:rsidP="002012C2">
            <w:pPr>
              <w:pStyle w:val="a3"/>
              <w:numPr>
                <w:ilvl w:val="0"/>
                <w:numId w:val="5"/>
              </w:numPr>
              <w:spacing w:after="0" w:line="240" w:lineRule="auto"/>
              <w:ind w:right="-109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Дочерние общества ПАО «Кубаньэнерго»:</w:t>
            </w:r>
          </w:p>
        </w:tc>
      </w:tr>
      <w:tr w:rsidR="00FE6214" w:rsidRPr="00FE6214" w:rsidTr="00ED42A5">
        <w:trPr>
          <w:trHeight w:val="862"/>
        </w:trPr>
        <w:tc>
          <w:tcPr>
            <w:tcW w:w="360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2977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Открытое акционерное общество «Пансионат отдыха «Энергетик»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(ОАО </w:t>
            </w:r>
            <w:proofErr w:type="gramStart"/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/о «Энергетик»),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 xml:space="preserve">353490, Краснодарский край, 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 xml:space="preserve">с. </w:t>
            </w:r>
            <w:proofErr w:type="spellStart"/>
            <w:r w:rsidRPr="00FE6214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Дивноморское</w:t>
            </w:r>
            <w:proofErr w:type="spellEnd"/>
            <w:r w:rsidRPr="00FE6214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, ул. Пионерская,4</w:t>
            </w:r>
          </w:p>
        </w:tc>
        <w:tc>
          <w:tcPr>
            <w:tcW w:w="1418" w:type="dxa"/>
            <w:gridSpan w:val="2"/>
            <w:vAlign w:val="center"/>
          </w:tcPr>
          <w:p w:rsidR="00FE6214" w:rsidRPr="00FE6214" w:rsidRDefault="00FE6214" w:rsidP="00ED42A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Краснодарский край</w:t>
            </w:r>
          </w:p>
        </w:tc>
        <w:tc>
          <w:tcPr>
            <w:tcW w:w="3685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Организация отдыха и оздоровления детей и взрослых, в первую очередь сотрудников ПАО «Кубаньэнерго» и членов их семей; организация и проведение семинаров и конференций</w:t>
            </w:r>
          </w:p>
        </w:tc>
        <w:tc>
          <w:tcPr>
            <w:tcW w:w="1417" w:type="dxa"/>
            <w:vAlign w:val="center"/>
          </w:tcPr>
          <w:p w:rsidR="00FE6214" w:rsidRPr="00FE6214" w:rsidRDefault="00FE6214" w:rsidP="00ED4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100 %</w:t>
            </w:r>
          </w:p>
        </w:tc>
      </w:tr>
      <w:tr w:rsidR="00FE6214" w:rsidRPr="00FE6214" w:rsidTr="00557CB7">
        <w:trPr>
          <w:trHeight w:val="414"/>
        </w:trPr>
        <w:tc>
          <w:tcPr>
            <w:tcW w:w="360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2</w:t>
            </w:r>
          </w:p>
        </w:tc>
        <w:tc>
          <w:tcPr>
            <w:tcW w:w="2977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Открытое акционерное общество «Оздоровительный комплекс «Пламя» (ОАО «</w:t>
            </w:r>
            <w:proofErr w:type="gramStart"/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ОК</w:t>
            </w:r>
            <w:proofErr w:type="gramEnd"/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«Пламя»), 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</w:pP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bCs/>
                <w:sz w:val="16"/>
                <w:szCs w:val="16"/>
                <w:lang w:eastAsia="en-US"/>
              </w:rPr>
              <w:t>352856, Краснодарский край, Туапсинский район, пос. Новомихайловский-2</w:t>
            </w:r>
          </w:p>
        </w:tc>
        <w:tc>
          <w:tcPr>
            <w:tcW w:w="1418" w:type="dxa"/>
            <w:gridSpan w:val="2"/>
            <w:vAlign w:val="center"/>
          </w:tcPr>
          <w:p w:rsidR="00FE6214" w:rsidRPr="00FE6214" w:rsidRDefault="00FE6214" w:rsidP="00ED42A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Краснодарский край</w:t>
            </w:r>
          </w:p>
        </w:tc>
        <w:tc>
          <w:tcPr>
            <w:tcW w:w="3685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Организация отдыха и оздоровления детей и взрослых, в первую очередь, детей сотрудников ПАО «Кубаньэнерго»; проведение учебно-тренировочных сборов и соревнований спортивных команд; организация и проведение семинаров и конференций</w:t>
            </w:r>
          </w:p>
        </w:tc>
        <w:tc>
          <w:tcPr>
            <w:tcW w:w="1417" w:type="dxa"/>
            <w:vAlign w:val="center"/>
          </w:tcPr>
          <w:p w:rsidR="00FE6214" w:rsidRPr="00FE6214" w:rsidRDefault="00FE6214" w:rsidP="00ED4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100 %</w:t>
            </w:r>
          </w:p>
        </w:tc>
      </w:tr>
      <w:tr w:rsidR="00FE6214" w:rsidRPr="00FE6214" w:rsidTr="00ED42A5">
        <w:trPr>
          <w:trHeight w:val="557"/>
        </w:trPr>
        <w:tc>
          <w:tcPr>
            <w:tcW w:w="360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2977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Открытое акционерное общество «</w:t>
            </w:r>
            <w:proofErr w:type="spellStart"/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Энергосервис</w:t>
            </w:r>
            <w:proofErr w:type="spellEnd"/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Кубани» 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pacing w:val="-10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pacing w:val="-10"/>
                <w:sz w:val="16"/>
                <w:szCs w:val="16"/>
                <w:lang w:eastAsia="en-US"/>
              </w:rPr>
              <w:t>(ОАО «</w:t>
            </w:r>
            <w:proofErr w:type="spellStart"/>
            <w:r w:rsidRPr="00FE6214">
              <w:rPr>
                <w:rFonts w:ascii="Times New Roman" w:eastAsia="Calibri" w:hAnsi="Times New Roman" w:cs="Times New Roman"/>
                <w:spacing w:val="-10"/>
                <w:sz w:val="16"/>
                <w:szCs w:val="16"/>
                <w:lang w:eastAsia="en-US"/>
              </w:rPr>
              <w:t>Энергосервис</w:t>
            </w:r>
            <w:proofErr w:type="spellEnd"/>
            <w:r w:rsidRPr="00FE6214">
              <w:rPr>
                <w:rFonts w:ascii="Times New Roman" w:eastAsia="Calibri" w:hAnsi="Times New Roman" w:cs="Times New Roman"/>
                <w:spacing w:val="-10"/>
                <w:sz w:val="16"/>
                <w:szCs w:val="16"/>
                <w:lang w:eastAsia="en-US"/>
              </w:rPr>
              <w:t xml:space="preserve"> Кубани»)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</w:pP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350080, г. Краснодар, </w:t>
            </w:r>
            <w:proofErr w:type="spellStart"/>
            <w:r w:rsidRPr="00FE621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Карасунский</w:t>
            </w:r>
            <w:proofErr w:type="spellEnd"/>
            <w:r w:rsidRPr="00FE621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 xml:space="preserve"> округ, ул. </w:t>
            </w:r>
            <w:proofErr w:type="gramStart"/>
            <w:r w:rsidRPr="00FE621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Новороссийская</w:t>
            </w:r>
            <w:proofErr w:type="gramEnd"/>
            <w:r w:rsidRPr="00FE6214">
              <w:rPr>
                <w:rFonts w:ascii="Times New Roman" w:eastAsia="Times New Roman" w:hAnsi="Times New Roman" w:cs="Times New Roman"/>
                <w:bCs/>
                <w:sz w:val="16"/>
                <w:szCs w:val="16"/>
              </w:rPr>
              <w:t>, 47</w:t>
            </w:r>
          </w:p>
        </w:tc>
        <w:tc>
          <w:tcPr>
            <w:tcW w:w="1418" w:type="dxa"/>
            <w:gridSpan w:val="2"/>
            <w:vAlign w:val="center"/>
          </w:tcPr>
          <w:p w:rsidR="00FE6214" w:rsidRPr="00FE6214" w:rsidRDefault="00FE6214" w:rsidP="00ED42A5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Краснодарский край</w:t>
            </w:r>
          </w:p>
        </w:tc>
        <w:tc>
          <w:tcPr>
            <w:tcW w:w="3685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Выполнение проектных и строительно-монтажных работ узлов учета электроэнергии, горячего и холодного водоснабжения; проектирование, монтаж и наладка узлов учета электроэнергии, газа и технологического оборудования</w:t>
            </w:r>
          </w:p>
        </w:tc>
        <w:tc>
          <w:tcPr>
            <w:tcW w:w="1417" w:type="dxa"/>
            <w:vAlign w:val="center"/>
          </w:tcPr>
          <w:p w:rsidR="00FE6214" w:rsidRPr="00FE6214" w:rsidRDefault="00FE6214" w:rsidP="00ED42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100 %</w:t>
            </w:r>
          </w:p>
        </w:tc>
      </w:tr>
      <w:tr w:rsidR="002012C2" w:rsidRPr="00FE6214" w:rsidTr="002012C2">
        <w:trPr>
          <w:trHeight w:val="256"/>
        </w:trPr>
        <w:tc>
          <w:tcPr>
            <w:tcW w:w="9857" w:type="dxa"/>
            <w:gridSpan w:val="6"/>
            <w:shd w:val="clear" w:color="auto" w:fill="C6D9F1" w:themeFill="text2" w:themeFillTint="33"/>
            <w:vAlign w:val="center"/>
          </w:tcPr>
          <w:p w:rsidR="002012C2" w:rsidRPr="002012C2" w:rsidRDefault="002012C2" w:rsidP="002012C2">
            <w:pPr>
              <w:pStyle w:val="a3"/>
              <w:numPr>
                <w:ilvl w:val="0"/>
                <w:numId w:val="5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2012C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Прочие коммерческие организации, владельцем акций которых является Общество:</w:t>
            </w:r>
          </w:p>
        </w:tc>
      </w:tr>
      <w:tr w:rsidR="00FE6214" w:rsidRPr="00FE6214" w:rsidTr="003E700A">
        <w:trPr>
          <w:trHeight w:val="557"/>
        </w:trPr>
        <w:tc>
          <w:tcPr>
            <w:tcW w:w="360" w:type="dxa"/>
            <w:vAlign w:val="center"/>
          </w:tcPr>
          <w:p w:rsidR="00FE6214" w:rsidRPr="00FE6214" w:rsidRDefault="00FE6214" w:rsidP="00FE6214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3119" w:type="dxa"/>
            <w:gridSpan w:val="2"/>
          </w:tcPr>
          <w:p w:rsidR="003E700A" w:rsidRDefault="00FE6214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Закрытое акционерное  общество «</w:t>
            </w:r>
            <w:proofErr w:type="gramStart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РЕГИОНАЛЬНАЯ</w:t>
            </w:r>
            <w:proofErr w:type="gramEnd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ИНЖЕНЕРНО-ТЕХНОЛОГИЧЕСКАЯ ЭНЕРГОКОМПАНИЯ-СОЮЗ» </w:t>
            </w:r>
          </w:p>
          <w:p w:rsidR="00FE6214" w:rsidRPr="00FE6214" w:rsidRDefault="00FE6214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(ЗАО «РИТЭК-С</w:t>
            </w:r>
            <w:r w:rsidR="00ED42A5" w:rsidRP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>ОЮЗ</w:t>
            </w: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»)</w:t>
            </w:r>
          </w:p>
          <w:p w:rsidR="003E700A" w:rsidRDefault="003E700A" w:rsidP="00D80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:rsidR="00920756" w:rsidRPr="003E700A" w:rsidRDefault="00920756" w:rsidP="00D8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Юридический адрес</w:t>
            </w:r>
          </w:p>
          <w:p w:rsidR="00920756" w:rsidRPr="003E700A" w:rsidRDefault="00920756" w:rsidP="00D8097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350033, г. Краснодар, Центральный административный округ, ул. </w:t>
            </w:r>
            <w:proofErr w:type="gramStart"/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Ставропольская</w:t>
            </w:r>
            <w:proofErr w:type="gramEnd"/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, 2</w:t>
            </w:r>
          </w:p>
          <w:p w:rsidR="003E700A" w:rsidRPr="003E700A" w:rsidRDefault="003E700A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3E700A" w:rsidRPr="003E700A" w:rsidRDefault="003E700A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Почтовый адрес: </w:t>
            </w:r>
          </w:p>
          <w:p w:rsidR="00FE6214" w:rsidRPr="00FE6214" w:rsidRDefault="003E700A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350080, г. Краснодар,  ул. </w:t>
            </w:r>
            <w:proofErr w:type="spellStart"/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Демуса</w:t>
            </w:r>
            <w:proofErr w:type="spellEnd"/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, д. 50</w:t>
            </w:r>
          </w:p>
        </w:tc>
        <w:tc>
          <w:tcPr>
            <w:tcW w:w="1276" w:type="dxa"/>
            <w:vAlign w:val="center"/>
          </w:tcPr>
          <w:p w:rsidR="00FE6214" w:rsidRPr="00FE6214" w:rsidRDefault="00FE6214" w:rsidP="00ED42A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</w:t>
            </w:r>
          </w:p>
        </w:tc>
        <w:tc>
          <w:tcPr>
            <w:tcW w:w="3685" w:type="dxa"/>
          </w:tcPr>
          <w:p w:rsidR="00FE6214" w:rsidRPr="00FE6214" w:rsidRDefault="00FE6214" w:rsidP="00FE621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Организация, выполнение и сопровождение  научно-исследовательских и научно-технических разработок, инжиниринга, строительно-монтажных и пуско-наладочных работ; мониторинг и </w:t>
            </w:r>
            <w:proofErr w:type="spellStart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контроллинг</w:t>
            </w:r>
            <w:proofErr w:type="spellEnd"/>
          </w:p>
        </w:tc>
        <w:tc>
          <w:tcPr>
            <w:tcW w:w="1417" w:type="dxa"/>
            <w:vAlign w:val="center"/>
          </w:tcPr>
          <w:p w:rsidR="00FE6214" w:rsidRPr="00FE6214" w:rsidRDefault="00FE6214" w:rsidP="00ED42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1,00%</w:t>
            </w:r>
          </w:p>
        </w:tc>
      </w:tr>
      <w:tr w:rsidR="00FE6214" w:rsidRPr="00FE6214" w:rsidTr="003E700A">
        <w:trPr>
          <w:trHeight w:val="861"/>
        </w:trPr>
        <w:tc>
          <w:tcPr>
            <w:tcW w:w="360" w:type="dxa"/>
            <w:vAlign w:val="center"/>
          </w:tcPr>
          <w:p w:rsidR="00FE6214" w:rsidRPr="00FE6214" w:rsidRDefault="00FE6214" w:rsidP="0097072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3119" w:type="dxa"/>
            <w:gridSpan w:val="2"/>
          </w:tcPr>
          <w:p w:rsidR="00FE6214" w:rsidRPr="00FE6214" w:rsidRDefault="00FE6214" w:rsidP="0097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Акционерное общество закрытого типа «</w:t>
            </w:r>
            <w:proofErr w:type="spellStart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Акватрон</w:t>
            </w:r>
            <w:proofErr w:type="spellEnd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» </w:t>
            </w:r>
            <w:r w:rsid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>(АОЗТ «</w:t>
            </w:r>
            <w:proofErr w:type="spellStart"/>
            <w:r w:rsid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>Акватрон</w:t>
            </w:r>
            <w:proofErr w:type="spellEnd"/>
            <w:r w:rsid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>»)</w:t>
            </w:r>
          </w:p>
          <w:p w:rsidR="00FE6214" w:rsidRPr="00FE6214" w:rsidRDefault="00D80978" w:rsidP="003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D80978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 xml:space="preserve">                                                                         </w:t>
            </w: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113054</w:t>
            </w:r>
            <w:r w:rsidR="003E700A"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,  г. Москва, ул. Дубинская, д. 33Б</w:t>
            </w:r>
          </w:p>
        </w:tc>
        <w:tc>
          <w:tcPr>
            <w:tcW w:w="1276" w:type="dxa"/>
            <w:vAlign w:val="center"/>
          </w:tcPr>
          <w:p w:rsidR="00FE6214" w:rsidRPr="00FE6214" w:rsidRDefault="00FE6214" w:rsidP="009707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г. Москва</w:t>
            </w:r>
          </w:p>
        </w:tc>
        <w:tc>
          <w:tcPr>
            <w:tcW w:w="3685" w:type="dxa"/>
          </w:tcPr>
          <w:p w:rsidR="00FE6214" w:rsidRPr="00FE6214" w:rsidRDefault="00FE6214" w:rsidP="0097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Организация, разработка и использование индустриальных технологий индивидуальных рыбоводных хозяйств;  проведение научно-исследовательских и иных  работ в области индустриального рыбоводства</w:t>
            </w:r>
          </w:p>
        </w:tc>
        <w:tc>
          <w:tcPr>
            <w:tcW w:w="1417" w:type="dxa"/>
            <w:vAlign w:val="center"/>
          </w:tcPr>
          <w:p w:rsidR="00FE6214" w:rsidRPr="00FE6214" w:rsidRDefault="00FE6214" w:rsidP="0097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3,333%</w:t>
            </w:r>
          </w:p>
        </w:tc>
      </w:tr>
      <w:tr w:rsidR="00FE6214" w:rsidRPr="00FE6214" w:rsidTr="003E700A">
        <w:trPr>
          <w:trHeight w:val="557"/>
        </w:trPr>
        <w:tc>
          <w:tcPr>
            <w:tcW w:w="360" w:type="dxa"/>
            <w:vAlign w:val="center"/>
          </w:tcPr>
          <w:p w:rsidR="00FE6214" w:rsidRPr="00FE6214" w:rsidRDefault="00FE6214" w:rsidP="0097072A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FE6214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3119" w:type="dxa"/>
            <w:gridSpan w:val="2"/>
          </w:tcPr>
          <w:p w:rsidR="00FE6214" w:rsidRPr="00FE6214" w:rsidRDefault="00FE6214" w:rsidP="0097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Закрытое акционерное общество Северо-Кавказская научно-производственная акционерная корпорация «</w:t>
            </w:r>
            <w:proofErr w:type="spellStart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Турбогаз</w:t>
            </w:r>
            <w:proofErr w:type="spellEnd"/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»</w:t>
            </w:r>
            <w:r w:rsid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(ЗАО «</w:t>
            </w:r>
            <w:proofErr w:type="spellStart"/>
            <w:r w:rsid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>Турбогаз</w:t>
            </w:r>
            <w:proofErr w:type="spellEnd"/>
            <w:r w:rsidR="00ED42A5">
              <w:rPr>
                <w:rFonts w:ascii="Times New Roman" w:eastAsia="Times New Roman" w:hAnsi="Times New Roman" w:cs="Times New Roman"/>
                <w:sz w:val="16"/>
                <w:szCs w:val="16"/>
              </w:rPr>
              <w:t>»)</w:t>
            </w:r>
          </w:p>
          <w:p w:rsidR="003E700A" w:rsidRDefault="003E700A" w:rsidP="003E7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</w:p>
          <w:p w:rsidR="003E700A" w:rsidRPr="003E700A" w:rsidRDefault="003E700A" w:rsidP="003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Юридический адрес</w:t>
            </w:r>
          </w:p>
          <w:p w:rsidR="003E700A" w:rsidRPr="003E700A" w:rsidRDefault="003E700A" w:rsidP="003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353470, Краснодарский край, </w:t>
            </w:r>
          </w:p>
          <w:p w:rsidR="003E700A" w:rsidRPr="003E700A" w:rsidRDefault="003E700A" w:rsidP="003E700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г. Геленджик</w:t>
            </w:r>
          </w:p>
          <w:p w:rsidR="003E700A" w:rsidRPr="003E700A" w:rsidRDefault="003E700A" w:rsidP="0092075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:rsidR="00920756" w:rsidRPr="00FE6214" w:rsidRDefault="003E700A" w:rsidP="003E70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Почтовый адрес: 350000, г. Краснодар, ул. </w:t>
            </w:r>
            <w:r w:rsidR="00D80978" w:rsidRPr="003E700A">
              <w:rPr>
                <w:rFonts w:ascii="Times New Roman" w:eastAsia="Times New Roman" w:hAnsi="Times New Roman" w:cs="Times New Roman"/>
                <w:sz w:val="16"/>
                <w:szCs w:val="16"/>
              </w:rPr>
              <w:t>Орджоникидзе, д. 66</w:t>
            </w:r>
          </w:p>
        </w:tc>
        <w:tc>
          <w:tcPr>
            <w:tcW w:w="1276" w:type="dxa"/>
            <w:vAlign w:val="center"/>
          </w:tcPr>
          <w:p w:rsidR="00FE6214" w:rsidRPr="00FE6214" w:rsidRDefault="00FE6214" w:rsidP="0097072A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Краснодарский край</w:t>
            </w:r>
          </w:p>
        </w:tc>
        <w:tc>
          <w:tcPr>
            <w:tcW w:w="3685" w:type="dxa"/>
          </w:tcPr>
          <w:p w:rsidR="00FE6214" w:rsidRPr="00FE6214" w:rsidRDefault="00FE6214" w:rsidP="0097072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Разработка технологий по энергосбережению; изготовление, эксплуатация, техническое обслуживание и ремонт энергетических установок; производство и реализация электроэнергии</w:t>
            </w:r>
          </w:p>
        </w:tc>
        <w:tc>
          <w:tcPr>
            <w:tcW w:w="1417" w:type="dxa"/>
            <w:vAlign w:val="center"/>
          </w:tcPr>
          <w:p w:rsidR="00FE6214" w:rsidRPr="00FE6214" w:rsidRDefault="00FE6214" w:rsidP="00970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E6214">
              <w:rPr>
                <w:rFonts w:ascii="Times New Roman" w:eastAsia="Times New Roman" w:hAnsi="Times New Roman" w:cs="Times New Roman"/>
                <w:sz w:val="16"/>
                <w:szCs w:val="16"/>
              </w:rPr>
              <w:t>4,0%</w:t>
            </w:r>
          </w:p>
        </w:tc>
      </w:tr>
    </w:tbl>
    <w:p w:rsidR="00BD2E21" w:rsidRDefault="00557CB7" w:rsidP="0097072A">
      <w:pPr>
        <w:tabs>
          <w:tab w:val="num" w:pos="-1560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</w:rPr>
      </w:pPr>
      <w:r w:rsidRPr="002012F4">
        <w:rPr>
          <w:rFonts w:ascii="Times New Roman" w:eastAsia="Times New Roman" w:hAnsi="Times New Roman" w:cs="Times New Roman"/>
          <w:bCs/>
        </w:rPr>
        <w:t>Пакеты акций вышеуказанных акционерных обществ, за исключением ОАО «</w:t>
      </w:r>
      <w:proofErr w:type="spellStart"/>
      <w:r w:rsidRPr="002012F4">
        <w:rPr>
          <w:rFonts w:ascii="Times New Roman" w:eastAsia="Times New Roman" w:hAnsi="Times New Roman" w:cs="Times New Roman"/>
          <w:bCs/>
        </w:rPr>
        <w:t>Энергосервис</w:t>
      </w:r>
      <w:proofErr w:type="spellEnd"/>
      <w:r w:rsidRPr="002012F4">
        <w:rPr>
          <w:rFonts w:ascii="Times New Roman" w:eastAsia="Times New Roman" w:hAnsi="Times New Roman" w:cs="Times New Roman"/>
          <w:bCs/>
        </w:rPr>
        <w:t xml:space="preserve"> Кубани», включены в Реестр непрофильных активов</w:t>
      </w:r>
      <w:r w:rsidR="00D46E93" w:rsidRPr="002012F4">
        <w:rPr>
          <w:rFonts w:ascii="Times New Roman" w:eastAsia="Times New Roman" w:hAnsi="Times New Roman" w:cs="Times New Roman"/>
          <w:bCs/>
        </w:rPr>
        <w:t xml:space="preserve"> и подлежат продаже</w:t>
      </w:r>
      <w:r w:rsidRPr="002012F4">
        <w:rPr>
          <w:rFonts w:ascii="Times New Roman" w:eastAsia="Times New Roman" w:hAnsi="Times New Roman" w:cs="Times New Roman"/>
          <w:bCs/>
        </w:rPr>
        <w:t>.</w:t>
      </w:r>
      <w:r>
        <w:rPr>
          <w:rFonts w:ascii="Times New Roman" w:eastAsia="Times New Roman" w:hAnsi="Times New Roman" w:cs="Times New Roman"/>
          <w:bCs/>
        </w:rPr>
        <w:t xml:space="preserve"> </w:t>
      </w:r>
    </w:p>
    <w:p w:rsidR="00944182" w:rsidRDefault="00EE7220" w:rsidP="0097072A">
      <w:pPr>
        <w:tabs>
          <w:tab w:val="num" w:pos="-1560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Размер д</w:t>
      </w:r>
      <w:r w:rsidR="00CB4583">
        <w:rPr>
          <w:rFonts w:ascii="Times New Roman" w:eastAsia="Times New Roman" w:hAnsi="Times New Roman" w:cs="Times New Roman"/>
          <w:bCs/>
        </w:rPr>
        <w:t xml:space="preserve">оли принадлежащих Обществу голосующих </w:t>
      </w:r>
      <w:r w:rsidR="00B40EFB">
        <w:rPr>
          <w:rFonts w:ascii="Times New Roman" w:eastAsia="Times New Roman" w:hAnsi="Times New Roman" w:cs="Times New Roman"/>
          <w:bCs/>
        </w:rPr>
        <w:t xml:space="preserve">акций </w:t>
      </w:r>
      <w:r w:rsidR="00B40EFB" w:rsidRPr="00B40EFB">
        <w:rPr>
          <w:rFonts w:ascii="Times New Roman" w:eastAsia="Times New Roman" w:hAnsi="Times New Roman" w:cs="Times New Roman"/>
          <w:bCs/>
        </w:rPr>
        <w:t>ЗАО «</w:t>
      </w:r>
      <w:proofErr w:type="spellStart"/>
      <w:r w:rsidR="00B40EFB" w:rsidRPr="00B40EFB">
        <w:rPr>
          <w:rFonts w:ascii="Times New Roman" w:eastAsia="Times New Roman" w:hAnsi="Times New Roman" w:cs="Times New Roman"/>
          <w:bCs/>
        </w:rPr>
        <w:t>Турбогаз</w:t>
      </w:r>
      <w:proofErr w:type="spellEnd"/>
      <w:r w:rsidR="00B40EFB" w:rsidRPr="00B40EFB">
        <w:rPr>
          <w:rFonts w:ascii="Times New Roman" w:eastAsia="Times New Roman" w:hAnsi="Times New Roman" w:cs="Times New Roman"/>
          <w:bCs/>
        </w:rPr>
        <w:t>»</w:t>
      </w:r>
      <w:r w:rsidR="00B40EFB">
        <w:rPr>
          <w:rFonts w:ascii="Times New Roman" w:eastAsia="Times New Roman" w:hAnsi="Times New Roman" w:cs="Times New Roman"/>
          <w:bCs/>
        </w:rPr>
        <w:t xml:space="preserve">, </w:t>
      </w:r>
      <w:r w:rsidR="00B40EFB" w:rsidRPr="00B40EFB">
        <w:rPr>
          <w:rFonts w:ascii="Times New Roman" w:eastAsia="Times New Roman" w:hAnsi="Times New Roman" w:cs="Times New Roman"/>
          <w:bCs/>
        </w:rPr>
        <w:t>АОЗТ «</w:t>
      </w:r>
      <w:proofErr w:type="spellStart"/>
      <w:r w:rsidR="00B40EFB" w:rsidRPr="00B40EFB">
        <w:rPr>
          <w:rFonts w:ascii="Times New Roman" w:eastAsia="Times New Roman" w:hAnsi="Times New Roman" w:cs="Times New Roman"/>
          <w:bCs/>
        </w:rPr>
        <w:t>Акватрон</w:t>
      </w:r>
      <w:proofErr w:type="spellEnd"/>
      <w:r w:rsidR="00B40EFB" w:rsidRPr="00B40EFB">
        <w:rPr>
          <w:rFonts w:ascii="Times New Roman" w:eastAsia="Times New Roman" w:hAnsi="Times New Roman" w:cs="Times New Roman"/>
          <w:bCs/>
        </w:rPr>
        <w:t>»</w:t>
      </w:r>
      <w:r w:rsidR="00B40EFB">
        <w:rPr>
          <w:rFonts w:ascii="Times New Roman" w:eastAsia="Times New Roman" w:hAnsi="Times New Roman" w:cs="Times New Roman"/>
          <w:bCs/>
        </w:rPr>
        <w:t xml:space="preserve">, </w:t>
      </w:r>
      <w:r w:rsidR="00B40EFB" w:rsidRPr="00B40EFB">
        <w:rPr>
          <w:rFonts w:ascii="Times New Roman" w:eastAsia="Times New Roman" w:hAnsi="Times New Roman" w:cs="Times New Roman"/>
          <w:bCs/>
        </w:rPr>
        <w:t>ЗАО «РИТЭК-СОЮЗ»</w:t>
      </w:r>
      <w:r w:rsidR="00B40EFB">
        <w:rPr>
          <w:rFonts w:ascii="Times New Roman" w:eastAsia="Times New Roman" w:hAnsi="Times New Roman" w:cs="Times New Roman"/>
          <w:bCs/>
        </w:rPr>
        <w:t xml:space="preserve">, не </w:t>
      </w:r>
      <w:r w:rsidR="002012C2">
        <w:rPr>
          <w:rFonts w:ascii="Times New Roman" w:eastAsia="Times New Roman" w:hAnsi="Times New Roman" w:cs="Times New Roman"/>
          <w:bCs/>
        </w:rPr>
        <w:t>позволяют</w:t>
      </w:r>
      <w:r w:rsidR="00046690">
        <w:rPr>
          <w:rFonts w:ascii="Times New Roman" w:eastAsia="Times New Roman" w:hAnsi="Times New Roman" w:cs="Times New Roman"/>
          <w:bCs/>
        </w:rPr>
        <w:t xml:space="preserve"> </w:t>
      </w:r>
      <w:r w:rsidR="00944182">
        <w:rPr>
          <w:rFonts w:ascii="Times New Roman" w:eastAsia="Times New Roman" w:hAnsi="Times New Roman" w:cs="Times New Roman"/>
          <w:bCs/>
        </w:rPr>
        <w:t xml:space="preserve">ему </w:t>
      </w:r>
      <w:r w:rsidR="00B40EFB" w:rsidRPr="00B40EFB">
        <w:rPr>
          <w:rFonts w:ascii="Times New Roman" w:eastAsia="Times New Roman" w:hAnsi="Times New Roman" w:cs="Times New Roman"/>
          <w:bCs/>
        </w:rPr>
        <w:t xml:space="preserve">самостоятельно принимать решения в вопросах функционирования </w:t>
      </w:r>
      <w:r w:rsidR="00CB4583">
        <w:rPr>
          <w:rFonts w:ascii="Times New Roman" w:eastAsia="Times New Roman" w:hAnsi="Times New Roman" w:cs="Times New Roman"/>
          <w:bCs/>
        </w:rPr>
        <w:t xml:space="preserve">этих </w:t>
      </w:r>
      <w:r w:rsidR="00944182">
        <w:rPr>
          <w:rFonts w:ascii="Times New Roman" w:eastAsia="Times New Roman" w:hAnsi="Times New Roman" w:cs="Times New Roman"/>
          <w:bCs/>
        </w:rPr>
        <w:t>коммерческих организаций</w:t>
      </w:r>
      <w:r w:rsidR="00B40EFB" w:rsidRPr="00B40EFB">
        <w:rPr>
          <w:rFonts w:ascii="Times New Roman" w:eastAsia="Times New Roman" w:hAnsi="Times New Roman" w:cs="Times New Roman"/>
          <w:bCs/>
        </w:rPr>
        <w:t xml:space="preserve">, в том числе </w:t>
      </w:r>
      <w:r w:rsidR="00C80A5B">
        <w:rPr>
          <w:rFonts w:ascii="Times New Roman" w:eastAsia="Times New Roman" w:hAnsi="Times New Roman" w:cs="Times New Roman"/>
          <w:bCs/>
        </w:rPr>
        <w:t xml:space="preserve">определять составы их </w:t>
      </w:r>
      <w:r w:rsidR="00B40EFB" w:rsidRPr="00B40EFB">
        <w:rPr>
          <w:rFonts w:ascii="Times New Roman" w:eastAsia="Times New Roman" w:hAnsi="Times New Roman" w:cs="Times New Roman"/>
          <w:bCs/>
        </w:rPr>
        <w:t xml:space="preserve"> </w:t>
      </w:r>
      <w:r w:rsidR="00C80A5B">
        <w:rPr>
          <w:rFonts w:ascii="Times New Roman" w:eastAsia="Times New Roman" w:hAnsi="Times New Roman" w:cs="Times New Roman"/>
          <w:bCs/>
        </w:rPr>
        <w:t>органов управления и контроля</w:t>
      </w:r>
      <w:r w:rsidR="00B40EFB" w:rsidRPr="00B40EFB">
        <w:rPr>
          <w:rFonts w:ascii="Times New Roman" w:eastAsia="Times New Roman" w:hAnsi="Times New Roman" w:cs="Times New Roman"/>
          <w:bCs/>
        </w:rPr>
        <w:t xml:space="preserve">. </w:t>
      </w:r>
    </w:p>
    <w:p w:rsidR="00ED42A5" w:rsidRDefault="003471C6" w:rsidP="0097072A">
      <w:pPr>
        <w:tabs>
          <w:tab w:val="num" w:pos="-1560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</w:rPr>
      </w:pPr>
      <w:r w:rsidRPr="00ED42A5">
        <w:rPr>
          <w:rFonts w:ascii="Times New Roman" w:eastAsia="Times New Roman" w:hAnsi="Times New Roman" w:cs="Times New Roman"/>
          <w:bCs/>
        </w:rPr>
        <w:t xml:space="preserve">Взаимодействие </w:t>
      </w:r>
      <w:r w:rsidR="002012C2">
        <w:rPr>
          <w:rFonts w:ascii="Times New Roman" w:eastAsia="Times New Roman" w:hAnsi="Times New Roman" w:cs="Times New Roman"/>
          <w:bCs/>
        </w:rPr>
        <w:t>ПАО «Кубаньэнерго»  с</w:t>
      </w:r>
      <w:r>
        <w:rPr>
          <w:rFonts w:ascii="Times New Roman" w:eastAsia="Times New Roman" w:hAnsi="Times New Roman" w:cs="Times New Roman"/>
          <w:bCs/>
        </w:rPr>
        <w:t xml:space="preserve"> дочерними обществами</w:t>
      </w:r>
      <w:r w:rsidR="002012C2">
        <w:rPr>
          <w:rFonts w:ascii="Times New Roman" w:eastAsia="Times New Roman" w:hAnsi="Times New Roman" w:cs="Times New Roman"/>
          <w:bCs/>
        </w:rPr>
        <w:t xml:space="preserve"> (далее по тексту – </w:t>
      </w:r>
      <w:proofErr w:type="gramStart"/>
      <w:r w:rsidR="002012C2">
        <w:rPr>
          <w:rFonts w:ascii="Times New Roman" w:eastAsia="Times New Roman" w:hAnsi="Times New Roman" w:cs="Times New Roman"/>
          <w:bCs/>
        </w:rPr>
        <w:t>ДО</w:t>
      </w:r>
      <w:proofErr w:type="gramEnd"/>
      <w:r w:rsidR="002012C2">
        <w:rPr>
          <w:rFonts w:ascii="Times New Roman" w:eastAsia="Times New Roman" w:hAnsi="Times New Roman" w:cs="Times New Roman"/>
          <w:bCs/>
        </w:rPr>
        <w:t>)</w:t>
      </w:r>
      <w:r>
        <w:rPr>
          <w:rFonts w:ascii="Times New Roman" w:eastAsia="Times New Roman" w:hAnsi="Times New Roman" w:cs="Times New Roman"/>
          <w:bCs/>
        </w:rPr>
        <w:t xml:space="preserve"> </w:t>
      </w:r>
      <w:r w:rsidR="00ED42A5" w:rsidRPr="00ED42A5">
        <w:rPr>
          <w:rFonts w:ascii="Times New Roman" w:eastAsia="Times New Roman" w:hAnsi="Times New Roman" w:cs="Times New Roman"/>
          <w:bCs/>
        </w:rPr>
        <w:t xml:space="preserve">осуществляется </w:t>
      </w:r>
      <w:proofErr w:type="gramStart"/>
      <w:r w:rsidR="00ED42A5" w:rsidRPr="00ED42A5">
        <w:rPr>
          <w:rFonts w:ascii="Times New Roman" w:eastAsia="Times New Roman" w:hAnsi="Times New Roman" w:cs="Times New Roman"/>
          <w:bCs/>
        </w:rPr>
        <w:t>в</w:t>
      </w:r>
      <w:proofErr w:type="gramEnd"/>
      <w:r w:rsidR="00ED42A5" w:rsidRPr="00ED42A5">
        <w:rPr>
          <w:rFonts w:ascii="Times New Roman" w:eastAsia="Times New Roman" w:hAnsi="Times New Roman" w:cs="Times New Roman"/>
          <w:bCs/>
        </w:rPr>
        <w:t xml:space="preserve"> соответствии с требованиями законодательства Российской Федерации, уставами и внутренними документами </w:t>
      </w:r>
      <w:r w:rsidR="002012C2">
        <w:rPr>
          <w:rFonts w:ascii="Times New Roman" w:eastAsia="Times New Roman" w:hAnsi="Times New Roman" w:cs="Times New Roman"/>
          <w:bCs/>
        </w:rPr>
        <w:t>Общества и его ДО</w:t>
      </w:r>
      <w:r w:rsidR="00ED42A5" w:rsidRPr="00ED42A5">
        <w:rPr>
          <w:rFonts w:ascii="Times New Roman" w:eastAsia="Times New Roman" w:hAnsi="Times New Roman" w:cs="Times New Roman"/>
          <w:bCs/>
        </w:rPr>
        <w:t xml:space="preserve">, в том числе Порядком взаимодействия </w:t>
      </w:r>
      <w:r w:rsidR="002012C2">
        <w:rPr>
          <w:rFonts w:ascii="Times New Roman" w:eastAsia="Times New Roman" w:hAnsi="Times New Roman" w:cs="Times New Roman"/>
          <w:bCs/>
        </w:rPr>
        <w:t>Компании</w:t>
      </w:r>
      <w:r w:rsidR="00ED42A5" w:rsidRPr="00ED42A5">
        <w:rPr>
          <w:rFonts w:ascii="Times New Roman" w:eastAsia="Times New Roman" w:hAnsi="Times New Roman" w:cs="Times New Roman"/>
          <w:bCs/>
        </w:rPr>
        <w:t xml:space="preserve"> с хозяйственными обществами, акциями (долями) которых владеет Общество, утвержденным </w:t>
      </w:r>
      <w:r w:rsidR="00ED42A5">
        <w:rPr>
          <w:rFonts w:ascii="Times New Roman" w:eastAsia="Times New Roman" w:hAnsi="Times New Roman" w:cs="Times New Roman"/>
          <w:bCs/>
        </w:rPr>
        <w:t>решением</w:t>
      </w:r>
      <w:r w:rsidR="00ED42A5" w:rsidRPr="00ED42A5">
        <w:rPr>
          <w:rFonts w:ascii="Times New Roman" w:eastAsia="Times New Roman" w:hAnsi="Times New Roman" w:cs="Times New Roman"/>
          <w:bCs/>
        </w:rPr>
        <w:t xml:space="preserve"> Совет</w:t>
      </w:r>
      <w:r w:rsidR="00ED42A5">
        <w:rPr>
          <w:rFonts w:ascii="Times New Roman" w:eastAsia="Times New Roman" w:hAnsi="Times New Roman" w:cs="Times New Roman"/>
          <w:bCs/>
        </w:rPr>
        <w:t>а</w:t>
      </w:r>
      <w:r w:rsidR="00ED42A5" w:rsidRPr="00ED42A5">
        <w:rPr>
          <w:rFonts w:ascii="Times New Roman" w:eastAsia="Times New Roman" w:hAnsi="Times New Roman" w:cs="Times New Roman"/>
          <w:bCs/>
        </w:rPr>
        <w:t xml:space="preserve"> директоров </w:t>
      </w:r>
      <w:r w:rsidR="00ED42A5">
        <w:rPr>
          <w:rFonts w:ascii="Times New Roman" w:eastAsia="Times New Roman" w:hAnsi="Times New Roman" w:cs="Times New Roman"/>
          <w:bCs/>
        </w:rPr>
        <w:t>Общества (протокол от 27.03.2009 №69/2009)</w:t>
      </w:r>
      <w:r w:rsidR="00ED42A5" w:rsidRPr="00ED42A5">
        <w:rPr>
          <w:rFonts w:ascii="Times New Roman" w:eastAsia="Times New Roman" w:hAnsi="Times New Roman" w:cs="Times New Roman"/>
          <w:bCs/>
        </w:rPr>
        <w:t xml:space="preserve">. </w:t>
      </w:r>
    </w:p>
    <w:p w:rsidR="00ED42A5" w:rsidRPr="00ED42A5" w:rsidRDefault="00ED42A5" w:rsidP="0097072A">
      <w:pPr>
        <w:tabs>
          <w:tab w:val="num" w:pos="-1560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  <w:i/>
        </w:rPr>
      </w:pPr>
      <w:r w:rsidRPr="00ED42A5">
        <w:rPr>
          <w:rFonts w:ascii="Times New Roman" w:eastAsia="Times New Roman" w:hAnsi="Times New Roman" w:cs="Times New Roman"/>
          <w:bCs/>
          <w:i/>
        </w:rPr>
        <w:t xml:space="preserve">Основные цели взаимодействия Компании </w:t>
      </w:r>
      <w:proofErr w:type="gramStart"/>
      <w:r w:rsidRPr="00ED42A5">
        <w:rPr>
          <w:rFonts w:ascii="Times New Roman" w:eastAsia="Times New Roman" w:hAnsi="Times New Roman" w:cs="Times New Roman"/>
          <w:bCs/>
          <w:i/>
        </w:rPr>
        <w:t>с</w:t>
      </w:r>
      <w:proofErr w:type="gramEnd"/>
      <w:r w:rsidRPr="00ED42A5">
        <w:rPr>
          <w:rFonts w:ascii="Times New Roman" w:eastAsia="Times New Roman" w:hAnsi="Times New Roman" w:cs="Times New Roman"/>
          <w:bCs/>
          <w:i/>
        </w:rPr>
        <w:t xml:space="preserve"> ДО: </w:t>
      </w:r>
    </w:p>
    <w:p w:rsidR="00ED42A5" w:rsidRPr="00ED42A5" w:rsidRDefault="00ED42A5" w:rsidP="0097072A">
      <w:pPr>
        <w:numPr>
          <w:ilvl w:val="1"/>
          <w:numId w:val="4"/>
        </w:numPr>
        <w:tabs>
          <w:tab w:val="num" w:pos="-1560"/>
        </w:tabs>
        <w:spacing w:after="0" w:line="240" w:lineRule="auto"/>
        <w:ind w:left="851"/>
        <w:contextualSpacing/>
        <w:rPr>
          <w:rFonts w:ascii="Times New Roman" w:eastAsia="Times New Roman" w:hAnsi="Times New Roman" w:cs="Times New Roman"/>
          <w:bCs/>
        </w:rPr>
      </w:pPr>
      <w:r w:rsidRPr="00ED42A5">
        <w:rPr>
          <w:rFonts w:ascii="Times New Roman" w:eastAsia="Times New Roman" w:hAnsi="Times New Roman" w:cs="Times New Roman"/>
          <w:bCs/>
        </w:rPr>
        <w:t xml:space="preserve">обеспечение стабильного финансового развития и прибыльности </w:t>
      </w:r>
      <w:proofErr w:type="gramStart"/>
      <w:r w:rsidRPr="00ED42A5">
        <w:rPr>
          <w:rFonts w:ascii="Times New Roman" w:eastAsia="Times New Roman" w:hAnsi="Times New Roman" w:cs="Times New Roman"/>
          <w:bCs/>
        </w:rPr>
        <w:t>ДО</w:t>
      </w:r>
      <w:proofErr w:type="gramEnd"/>
      <w:r w:rsidRPr="00ED42A5">
        <w:rPr>
          <w:rFonts w:ascii="Times New Roman" w:eastAsia="Times New Roman" w:hAnsi="Times New Roman" w:cs="Times New Roman"/>
          <w:bCs/>
        </w:rPr>
        <w:t>,</w:t>
      </w:r>
    </w:p>
    <w:p w:rsidR="00ED42A5" w:rsidRPr="00ED42A5" w:rsidRDefault="00ED42A5" w:rsidP="0097072A">
      <w:pPr>
        <w:numPr>
          <w:ilvl w:val="1"/>
          <w:numId w:val="4"/>
        </w:numPr>
        <w:tabs>
          <w:tab w:val="num" w:pos="-156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ED42A5">
        <w:rPr>
          <w:rFonts w:ascii="Times New Roman" w:eastAsia="Times New Roman" w:hAnsi="Times New Roman" w:cs="Times New Roman"/>
          <w:bCs/>
        </w:rPr>
        <w:t xml:space="preserve">обеспечение защиты прав и интересов акционеров Общества и </w:t>
      </w:r>
      <w:proofErr w:type="gramStart"/>
      <w:r w:rsidRPr="00ED42A5">
        <w:rPr>
          <w:rFonts w:ascii="Times New Roman" w:eastAsia="Times New Roman" w:hAnsi="Times New Roman" w:cs="Times New Roman"/>
          <w:bCs/>
        </w:rPr>
        <w:t>ДО</w:t>
      </w:r>
      <w:proofErr w:type="gramEnd"/>
      <w:r w:rsidRPr="00ED42A5">
        <w:rPr>
          <w:rFonts w:ascii="Times New Roman" w:eastAsia="Times New Roman" w:hAnsi="Times New Roman" w:cs="Times New Roman"/>
          <w:bCs/>
        </w:rPr>
        <w:t>,</w:t>
      </w:r>
    </w:p>
    <w:p w:rsidR="00ED42A5" w:rsidRPr="00ED42A5" w:rsidRDefault="00ED42A5" w:rsidP="0097072A">
      <w:pPr>
        <w:numPr>
          <w:ilvl w:val="1"/>
          <w:numId w:val="4"/>
        </w:numPr>
        <w:tabs>
          <w:tab w:val="num" w:pos="-156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ED42A5">
        <w:rPr>
          <w:rFonts w:ascii="Times New Roman" w:eastAsia="Times New Roman" w:hAnsi="Times New Roman" w:cs="Times New Roman"/>
          <w:bCs/>
        </w:rPr>
        <w:t xml:space="preserve">повышение инвестиционной привлекательности Общества и </w:t>
      </w:r>
      <w:proofErr w:type="gramStart"/>
      <w:r w:rsidRPr="00ED42A5">
        <w:rPr>
          <w:rFonts w:ascii="Times New Roman" w:eastAsia="Times New Roman" w:hAnsi="Times New Roman" w:cs="Times New Roman"/>
          <w:bCs/>
        </w:rPr>
        <w:t>ДО</w:t>
      </w:r>
      <w:proofErr w:type="gramEnd"/>
      <w:r w:rsidRPr="00ED42A5">
        <w:rPr>
          <w:rFonts w:ascii="Times New Roman" w:eastAsia="Times New Roman" w:hAnsi="Times New Roman" w:cs="Times New Roman"/>
          <w:bCs/>
        </w:rPr>
        <w:t xml:space="preserve"> </w:t>
      </w:r>
      <w:proofErr w:type="gramStart"/>
      <w:r w:rsidRPr="00ED42A5">
        <w:rPr>
          <w:rFonts w:ascii="Times New Roman" w:eastAsia="Times New Roman" w:hAnsi="Times New Roman" w:cs="Times New Roman"/>
          <w:bCs/>
        </w:rPr>
        <w:t>путем</w:t>
      </w:r>
      <w:proofErr w:type="gramEnd"/>
      <w:r w:rsidRPr="00ED42A5">
        <w:rPr>
          <w:rFonts w:ascii="Times New Roman" w:eastAsia="Times New Roman" w:hAnsi="Times New Roman" w:cs="Times New Roman"/>
          <w:bCs/>
        </w:rPr>
        <w:t xml:space="preserve"> предоставления инвестиционному сообществу полной, своевременной, достоверной информации о деятельности ДО, а также сбалансированности и предсказуемости корпоративной политики в целом,</w:t>
      </w:r>
    </w:p>
    <w:p w:rsidR="00ED42A5" w:rsidRPr="00ED42A5" w:rsidRDefault="00ED42A5" w:rsidP="0097072A">
      <w:pPr>
        <w:numPr>
          <w:ilvl w:val="1"/>
          <w:numId w:val="4"/>
        </w:numPr>
        <w:tabs>
          <w:tab w:val="num" w:pos="-156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bCs/>
        </w:rPr>
      </w:pPr>
      <w:r w:rsidRPr="00ED42A5">
        <w:rPr>
          <w:rFonts w:ascii="Times New Roman" w:eastAsia="Times New Roman" w:hAnsi="Times New Roman" w:cs="Times New Roman"/>
          <w:bCs/>
        </w:rPr>
        <w:t xml:space="preserve">разработка и реализация скоординированной и эффективной инвестиционной политики </w:t>
      </w:r>
      <w:proofErr w:type="gramStart"/>
      <w:r w:rsidRPr="00ED42A5">
        <w:rPr>
          <w:rFonts w:ascii="Times New Roman" w:eastAsia="Times New Roman" w:hAnsi="Times New Roman" w:cs="Times New Roman"/>
          <w:bCs/>
        </w:rPr>
        <w:t>ДО</w:t>
      </w:r>
      <w:proofErr w:type="gramEnd"/>
      <w:r w:rsidRPr="00ED42A5">
        <w:rPr>
          <w:rFonts w:ascii="Times New Roman" w:eastAsia="Times New Roman" w:hAnsi="Times New Roman" w:cs="Times New Roman"/>
          <w:bCs/>
        </w:rPr>
        <w:t>.</w:t>
      </w:r>
    </w:p>
    <w:p w:rsidR="00ED42A5" w:rsidRPr="00ED42A5" w:rsidRDefault="00ED42A5" w:rsidP="0097072A">
      <w:pPr>
        <w:tabs>
          <w:tab w:val="num" w:pos="9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iCs/>
        </w:rPr>
      </w:pPr>
      <w:r w:rsidRPr="00ED42A5">
        <w:rPr>
          <w:rFonts w:ascii="Times New Roman" w:eastAsia="Times New Roman" w:hAnsi="Times New Roman" w:cs="Times New Roman"/>
          <w:i/>
          <w:iCs/>
        </w:rPr>
        <w:t xml:space="preserve">Управление и контроль деятельности </w:t>
      </w:r>
      <w:proofErr w:type="gramStart"/>
      <w:r w:rsidRPr="00ED42A5">
        <w:rPr>
          <w:rFonts w:ascii="Times New Roman" w:eastAsia="Times New Roman" w:hAnsi="Times New Roman" w:cs="Times New Roman"/>
          <w:i/>
          <w:iCs/>
        </w:rPr>
        <w:t>ДО</w:t>
      </w:r>
      <w:proofErr w:type="gramEnd"/>
      <w:r w:rsidRPr="00ED42A5">
        <w:rPr>
          <w:rFonts w:ascii="Times New Roman" w:eastAsia="Times New Roman" w:hAnsi="Times New Roman" w:cs="Times New Roman"/>
          <w:i/>
          <w:iCs/>
        </w:rPr>
        <w:t xml:space="preserve"> осуществляется </w:t>
      </w:r>
      <w:proofErr w:type="gramStart"/>
      <w:r w:rsidRPr="00ED42A5">
        <w:rPr>
          <w:rFonts w:ascii="Times New Roman" w:eastAsia="Times New Roman" w:hAnsi="Times New Roman" w:cs="Times New Roman"/>
          <w:i/>
          <w:iCs/>
        </w:rPr>
        <w:t>Обществом</w:t>
      </w:r>
      <w:proofErr w:type="gramEnd"/>
      <w:r w:rsidRPr="00ED42A5">
        <w:rPr>
          <w:rFonts w:ascii="Times New Roman" w:eastAsia="Times New Roman" w:hAnsi="Times New Roman" w:cs="Times New Roman"/>
          <w:i/>
          <w:iCs/>
        </w:rPr>
        <w:t xml:space="preserve"> через следующие механизмы корпоративного управления:</w:t>
      </w:r>
    </w:p>
    <w:p w:rsidR="00ED42A5" w:rsidRPr="00ED42A5" w:rsidRDefault="00ED42A5" w:rsidP="0097072A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896" w:right="-108" w:hanging="357"/>
        <w:jc w:val="both"/>
        <w:rPr>
          <w:rFonts w:ascii="Times New Roman" w:eastAsia="Times New Roman" w:hAnsi="Times New Roman" w:cs="Times New Roman"/>
          <w:iCs/>
        </w:rPr>
      </w:pPr>
      <w:r w:rsidRPr="00ED42A5">
        <w:rPr>
          <w:rFonts w:ascii="Times New Roman" w:eastAsia="Times New Roman" w:hAnsi="Times New Roman" w:cs="Times New Roman"/>
          <w:iCs/>
        </w:rPr>
        <w:t xml:space="preserve">в соответствии с Уставом ПАО »Кубаньэнерго» функции общих собраний акционеров 100-процентных </w:t>
      </w:r>
      <w:proofErr w:type="gramStart"/>
      <w:r w:rsidRPr="00ED42A5">
        <w:rPr>
          <w:rFonts w:ascii="Times New Roman" w:eastAsia="Times New Roman" w:hAnsi="Times New Roman" w:cs="Times New Roman"/>
          <w:iCs/>
        </w:rPr>
        <w:t>ДО</w:t>
      </w:r>
      <w:proofErr w:type="gramEnd"/>
      <w:r w:rsidRPr="00ED42A5">
        <w:rPr>
          <w:rFonts w:ascii="Times New Roman" w:eastAsia="Times New Roman" w:hAnsi="Times New Roman" w:cs="Times New Roman"/>
          <w:iCs/>
        </w:rPr>
        <w:t xml:space="preserve"> осуществляются </w:t>
      </w:r>
      <w:proofErr w:type="gramStart"/>
      <w:r w:rsidRPr="00ED42A5">
        <w:rPr>
          <w:rFonts w:ascii="Times New Roman" w:eastAsia="Times New Roman" w:hAnsi="Times New Roman" w:cs="Times New Roman"/>
          <w:iCs/>
        </w:rPr>
        <w:t>Правлением</w:t>
      </w:r>
      <w:proofErr w:type="gramEnd"/>
      <w:r w:rsidRPr="00ED42A5">
        <w:rPr>
          <w:rFonts w:ascii="Times New Roman" w:eastAsia="Times New Roman" w:hAnsi="Times New Roman" w:cs="Times New Roman"/>
          <w:iCs/>
        </w:rPr>
        <w:t xml:space="preserve"> Общества,</w:t>
      </w:r>
    </w:p>
    <w:p w:rsidR="00ED42A5" w:rsidRPr="00D80978" w:rsidRDefault="00ED42A5" w:rsidP="00D80978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896" w:right="-108" w:hanging="357"/>
        <w:jc w:val="both"/>
        <w:rPr>
          <w:rFonts w:ascii="Times New Roman" w:eastAsia="Times New Roman" w:hAnsi="Times New Roman" w:cs="Times New Roman"/>
          <w:iCs/>
        </w:rPr>
      </w:pPr>
      <w:r w:rsidRPr="00ED42A5">
        <w:rPr>
          <w:rFonts w:ascii="Times New Roman" w:eastAsia="Times New Roman" w:hAnsi="Times New Roman" w:cs="Times New Roman"/>
        </w:rPr>
        <w:lastRenderedPageBreak/>
        <w:t xml:space="preserve">общее руководство деятельностью </w:t>
      </w:r>
      <w:proofErr w:type="gramStart"/>
      <w:r w:rsidRPr="00ED42A5">
        <w:rPr>
          <w:rFonts w:ascii="Times New Roman" w:eastAsia="Times New Roman" w:hAnsi="Times New Roman" w:cs="Times New Roman"/>
        </w:rPr>
        <w:t>ДО осуществляется</w:t>
      </w:r>
      <w:proofErr w:type="gramEnd"/>
      <w:r w:rsidRPr="00ED42A5">
        <w:rPr>
          <w:rFonts w:ascii="Times New Roman" w:eastAsia="Times New Roman" w:hAnsi="Times New Roman" w:cs="Times New Roman"/>
        </w:rPr>
        <w:t xml:space="preserve"> их советами директоров, большинство членов которых является представителями </w:t>
      </w:r>
      <w:r w:rsidRPr="00D80978">
        <w:rPr>
          <w:rFonts w:ascii="Times New Roman" w:eastAsia="Times New Roman" w:hAnsi="Times New Roman" w:cs="Times New Roman"/>
        </w:rPr>
        <w:t>ПАО »Кубаньэнерго»,</w:t>
      </w:r>
    </w:p>
    <w:p w:rsidR="00ED42A5" w:rsidRPr="00ED42A5" w:rsidRDefault="00ED42A5" w:rsidP="0097072A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896" w:right="-108" w:hanging="357"/>
        <w:jc w:val="both"/>
        <w:rPr>
          <w:rFonts w:ascii="Times New Roman" w:eastAsia="Times New Roman" w:hAnsi="Times New Roman" w:cs="Times New Roman"/>
          <w:iCs/>
        </w:rPr>
      </w:pPr>
      <w:proofErr w:type="gramStart"/>
      <w:r w:rsidRPr="00ED42A5">
        <w:rPr>
          <w:rFonts w:ascii="Times New Roman" w:eastAsia="Times New Roman" w:hAnsi="Times New Roman" w:cs="Times New Roman"/>
        </w:rPr>
        <w:t>по</w:t>
      </w:r>
      <w:proofErr w:type="gramEnd"/>
      <w:r w:rsidRPr="00ED42A5">
        <w:rPr>
          <w:rFonts w:ascii="Times New Roman" w:eastAsia="Times New Roman" w:hAnsi="Times New Roman" w:cs="Times New Roman"/>
        </w:rPr>
        <w:t xml:space="preserve"> </w:t>
      </w:r>
      <w:proofErr w:type="gramStart"/>
      <w:r w:rsidRPr="00ED42A5">
        <w:rPr>
          <w:rFonts w:ascii="Times New Roman" w:eastAsia="Times New Roman" w:hAnsi="Times New Roman" w:cs="Times New Roman"/>
        </w:rPr>
        <w:t>основным</w:t>
      </w:r>
      <w:proofErr w:type="gramEnd"/>
      <w:r w:rsidRPr="00ED42A5">
        <w:rPr>
          <w:rFonts w:ascii="Times New Roman" w:eastAsia="Times New Roman" w:hAnsi="Times New Roman" w:cs="Times New Roman"/>
        </w:rPr>
        <w:t xml:space="preserve"> вопросам повестки дня общих собраний акционеров и заседаний Советов директоров ДО</w:t>
      </w:r>
      <w:r w:rsidRPr="00ED42A5">
        <w:rPr>
          <w:rFonts w:ascii="Times New Roman" w:eastAsia="Times New Roman" w:hAnsi="Times New Roman" w:cs="Times New Roman"/>
          <w:iCs/>
        </w:rPr>
        <w:t xml:space="preserve"> позиция ПАО «Кубаньэнерго» определяется Советом директоров Общества,</w:t>
      </w:r>
    </w:p>
    <w:p w:rsidR="00ED42A5" w:rsidRPr="00ED42A5" w:rsidRDefault="00ED42A5" w:rsidP="0097072A">
      <w:pPr>
        <w:numPr>
          <w:ilvl w:val="0"/>
          <w:numId w:val="3"/>
        </w:numPr>
        <w:tabs>
          <w:tab w:val="num" w:pos="900"/>
        </w:tabs>
        <w:spacing w:after="0" w:line="240" w:lineRule="auto"/>
        <w:ind w:left="896" w:right="-108" w:hanging="357"/>
        <w:jc w:val="both"/>
        <w:rPr>
          <w:rFonts w:ascii="Times New Roman" w:eastAsia="Times New Roman" w:hAnsi="Times New Roman" w:cs="Times New Roman"/>
          <w:iCs/>
        </w:rPr>
      </w:pPr>
      <w:r w:rsidRPr="00ED42A5">
        <w:rPr>
          <w:rFonts w:ascii="Times New Roman" w:eastAsia="Times New Roman" w:hAnsi="Times New Roman" w:cs="Times New Roman"/>
          <w:iCs/>
        </w:rPr>
        <w:t xml:space="preserve">регулярный контроль финансово-хозяйственной деятельности </w:t>
      </w:r>
      <w:proofErr w:type="gramStart"/>
      <w:r w:rsidRPr="00ED42A5">
        <w:rPr>
          <w:rFonts w:ascii="Times New Roman" w:eastAsia="Times New Roman" w:hAnsi="Times New Roman" w:cs="Times New Roman"/>
          <w:iCs/>
        </w:rPr>
        <w:t>ДО осуществляется</w:t>
      </w:r>
      <w:proofErr w:type="gramEnd"/>
      <w:r w:rsidRPr="00ED42A5">
        <w:rPr>
          <w:rFonts w:ascii="Times New Roman" w:eastAsia="Times New Roman" w:hAnsi="Times New Roman" w:cs="Times New Roman"/>
          <w:iCs/>
        </w:rPr>
        <w:t xml:space="preserve"> их ревизионными комиссиями, состоящими из представителей ПАО »Кубаньэнерго».</w:t>
      </w:r>
    </w:p>
    <w:p w:rsidR="00ED42A5" w:rsidRPr="00ED42A5" w:rsidRDefault="00ED42A5" w:rsidP="0097072A">
      <w:pPr>
        <w:tabs>
          <w:tab w:val="num" w:pos="9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</w:rPr>
      </w:pPr>
      <w:r w:rsidRPr="00ED42A5">
        <w:rPr>
          <w:rFonts w:ascii="Times New Roman" w:eastAsia="Times New Roman" w:hAnsi="Times New Roman" w:cs="Times New Roman"/>
        </w:rPr>
        <w:t xml:space="preserve">Оперативное управление каждым </w:t>
      </w:r>
      <w:proofErr w:type="gramStart"/>
      <w:r w:rsidRPr="00ED42A5">
        <w:rPr>
          <w:rFonts w:ascii="Times New Roman" w:eastAsia="Times New Roman" w:hAnsi="Times New Roman" w:cs="Times New Roman"/>
        </w:rPr>
        <w:t>ДО</w:t>
      </w:r>
      <w:proofErr w:type="gramEnd"/>
      <w:r w:rsidRPr="00ED42A5">
        <w:rPr>
          <w:rFonts w:ascii="Times New Roman" w:eastAsia="Times New Roman" w:hAnsi="Times New Roman" w:cs="Times New Roman"/>
        </w:rPr>
        <w:t xml:space="preserve"> осуществляется единоличным исполнительным органом – генеральным директором. Коллегиальные исполнительные органы (правления) уставами </w:t>
      </w:r>
      <w:proofErr w:type="gramStart"/>
      <w:r w:rsidRPr="00ED42A5">
        <w:rPr>
          <w:rFonts w:ascii="Times New Roman" w:eastAsia="Times New Roman" w:hAnsi="Times New Roman" w:cs="Times New Roman"/>
        </w:rPr>
        <w:t>ДО</w:t>
      </w:r>
      <w:proofErr w:type="gramEnd"/>
      <w:r w:rsidRPr="00ED42A5">
        <w:rPr>
          <w:rFonts w:ascii="Times New Roman" w:eastAsia="Times New Roman" w:hAnsi="Times New Roman" w:cs="Times New Roman"/>
        </w:rPr>
        <w:t xml:space="preserve"> не предусмотрены.</w:t>
      </w:r>
    </w:p>
    <w:p w:rsidR="00ED42A5" w:rsidRPr="00ED42A5" w:rsidRDefault="00ED42A5" w:rsidP="00ED42A5">
      <w:pPr>
        <w:tabs>
          <w:tab w:val="num" w:pos="9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Cs/>
        </w:rPr>
      </w:pPr>
      <w:r w:rsidRPr="002173BE">
        <w:rPr>
          <w:rFonts w:ascii="Times New Roman" w:eastAsia="Times New Roman" w:hAnsi="Times New Roman" w:cs="Times New Roman"/>
          <w:iCs/>
        </w:rPr>
        <w:t xml:space="preserve">В рамках формирования бизнес-планов ДО, а также с целью  мониторинга и контроля их текущей деятельности Компанией утверждаются  плановые значения чистой прибыли и коэффициента текущей ликвидности </w:t>
      </w:r>
      <w:proofErr w:type="gramStart"/>
      <w:r w:rsidRPr="002173BE">
        <w:rPr>
          <w:rFonts w:ascii="Times New Roman" w:eastAsia="Times New Roman" w:hAnsi="Times New Roman" w:cs="Times New Roman"/>
          <w:iCs/>
        </w:rPr>
        <w:t>ДО</w:t>
      </w:r>
      <w:proofErr w:type="gramEnd"/>
      <w:r w:rsidRPr="002173BE">
        <w:rPr>
          <w:rFonts w:ascii="Times New Roman" w:eastAsia="Times New Roman" w:hAnsi="Times New Roman" w:cs="Times New Roman"/>
          <w:iCs/>
        </w:rPr>
        <w:t>.</w:t>
      </w:r>
    </w:p>
    <w:p w:rsidR="002012C2" w:rsidRDefault="002012C2" w:rsidP="002012C2">
      <w:pPr>
        <w:tabs>
          <w:tab w:val="num" w:pos="-1560"/>
        </w:tabs>
        <w:spacing w:after="0" w:line="240" w:lineRule="auto"/>
        <w:ind w:firstLine="540"/>
        <w:rPr>
          <w:rFonts w:ascii="Times New Roman" w:eastAsia="Times New Roman" w:hAnsi="Times New Roman" w:cs="Times New Roman"/>
          <w:bCs/>
        </w:rPr>
      </w:pPr>
      <w:r w:rsidRPr="00557CB7">
        <w:rPr>
          <w:rFonts w:ascii="Times New Roman" w:eastAsia="Times New Roman" w:hAnsi="Times New Roman" w:cs="Times New Roman"/>
          <w:bCs/>
        </w:rPr>
        <w:t>02.09.2015 решением Арбитражного суда Краснодарского края ОАО «</w:t>
      </w:r>
      <w:proofErr w:type="gramStart"/>
      <w:r w:rsidRPr="00557CB7">
        <w:rPr>
          <w:rFonts w:ascii="Times New Roman" w:eastAsia="Times New Roman" w:hAnsi="Times New Roman" w:cs="Times New Roman"/>
          <w:bCs/>
        </w:rPr>
        <w:t>ОК</w:t>
      </w:r>
      <w:proofErr w:type="gramEnd"/>
      <w:r w:rsidRPr="00557CB7">
        <w:rPr>
          <w:rFonts w:ascii="Times New Roman" w:eastAsia="Times New Roman" w:hAnsi="Times New Roman" w:cs="Times New Roman"/>
          <w:bCs/>
        </w:rPr>
        <w:t xml:space="preserve"> «Пламя» признано несостоятельным (банкротом), в отношении данного общества открыто конкурсное производство.</w:t>
      </w:r>
      <w:r>
        <w:rPr>
          <w:rFonts w:ascii="Times New Roman" w:eastAsia="Times New Roman" w:hAnsi="Times New Roman" w:cs="Times New Roman"/>
          <w:bCs/>
        </w:rPr>
        <w:t xml:space="preserve"> В соответствии с  </w:t>
      </w:r>
      <w:r w:rsidRPr="00046690">
        <w:rPr>
          <w:rFonts w:ascii="Times New Roman" w:eastAsia="Times New Roman" w:hAnsi="Times New Roman" w:cs="Times New Roman"/>
          <w:bCs/>
        </w:rPr>
        <w:t>Ф</w:t>
      </w:r>
      <w:r>
        <w:rPr>
          <w:rFonts w:ascii="Times New Roman" w:eastAsia="Times New Roman" w:hAnsi="Times New Roman" w:cs="Times New Roman"/>
          <w:bCs/>
        </w:rPr>
        <w:t>едеральным законом «</w:t>
      </w:r>
      <w:r w:rsidRPr="00046690">
        <w:rPr>
          <w:rFonts w:ascii="Times New Roman" w:eastAsia="Times New Roman" w:hAnsi="Times New Roman" w:cs="Times New Roman"/>
          <w:bCs/>
        </w:rPr>
        <w:t xml:space="preserve">О </w:t>
      </w:r>
      <w:r>
        <w:rPr>
          <w:rFonts w:ascii="Times New Roman" w:eastAsia="Times New Roman" w:hAnsi="Times New Roman" w:cs="Times New Roman"/>
          <w:bCs/>
        </w:rPr>
        <w:t>несостоятельности (банкротстве)» от 26.10.</w:t>
      </w:r>
      <w:r w:rsidRPr="00046690">
        <w:rPr>
          <w:rFonts w:ascii="Times New Roman" w:eastAsia="Times New Roman" w:hAnsi="Times New Roman" w:cs="Times New Roman"/>
          <w:bCs/>
        </w:rPr>
        <w:t>2002 </w:t>
      </w:r>
      <w:r>
        <w:rPr>
          <w:rFonts w:ascii="Times New Roman" w:eastAsia="Times New Roman" w:hAnsi="Times New Roman" w:cs="Times New Roman"/>
          <w:bCs/>
        </w:rPr>
        <w:t>№</w:t>
      </w:r>
      <w:r w:rsidRPr="00046690">
        <w:rPr>
          <w:rFonts w:ascii="Times New Roman" w:eastAsia="Times New Roman" w:hAnsi="Times New Roman" w:cs="Times New Roman"/>
          <w:bCs/>
        </w:rPr>
        <w:t>127-ФЗ</w:t>
      </w:r>
      <w:r>
        <w:rPr>
          <w:rFonts w:ascii="Times New Roman" w:eastAsia="Times New Roman" w:hAnsi="Times New Roman" w:cs="Times New Roman"/>
          <w:bCs/>
        </w:rPr>
        <w:t xml:space="preserve"> с </w:t>
      </w:r>
      <w:r w:rsidRPr="00046690">
        <w:rPr>
          <w:rFonts w:ascii="Times New Roman" w:eastAsia="Times New Roman" w:hAnsi="Times New Roman" w:cs="Times New Roman"/>
          <w:bCs/>
        </w:rPr>
        <w:t>даты принятия арбитражным судом решения о признании должника банкротом и об открытии конкурсного производства полномочия органов управления ОАО «</w:t>
      </w:r>
      <w:proofErr w:type="gramStart"/>
      <w:r w:rsidRPr="00046690">
        <w:rPr>
          <w:rFonts w:ascii="Times New Roman" w:eastAsia="Times New Roman" w:hAnsi="Times New Roman" w:cs="Times New Roman"/>
          <w:bCs/>
        </w:rPr>
        <w:t>ОК</w:t>
      </w:r>
      <w:proofErr w:type="gramEnd"/>
      <w:r w:rsidRPr="00046690">
        <w:rPr>
          <w:rFonts w:ascii="Times New Roman" w:eastAsia="Times New Roman" w:hAnsi="Times New Roman" w:cs="Times New Roman"/>
          <w:bCs/>
        </w:rPr>
        <w:t xml:space="preserve"> «Пламя» прекра</w:t>
      </w:r>
      <w:r>
        <w:rPr>
          <w:rFonts w:ascii="Times New Roman" w:eastAsia="Times New Roman" w:hAnsi="Times New Roman" w:cs="Times New Roman"/>
          <w:bCs/>
        </w:rPr>
        <w:t>щены</w:t>
      </w:r>
      <w:r w:rsidRPr="00046690">
        <w:rPr>
          <w:rFonts w:ascii="Times New Roman" w:eastAsia="Times New Roman" w:hAnsi="Times New Roman" w:cs="Times New Roman"/>
          <w:bCs/>
        </w:rPr>
        <w:t>.</w:t>
      </w:r>
    </w:p>
    <w:p w:rsidR="00ED42A5" w:rsidRDefault="00ED42A5" w:rsidP="00ED42A5">
      <w:pPr>
        <w:spacing w:after="0" w:line="240" w:lineRule="auto"/>
        <w:rPr>
          <w:rFonts w:ascii="Times New Roman" w:eastAsia="Times New Roman" w:hAnsi="Times New Roman" w:cs="Times New Roman"/>
          <w:bCs/>
          <w:i/>
          <w:highlight w:val="yellow"/>
        </w:rPr>
      </w:pPr>
    </w:p>
    <w:p w:rsidR="00ED42A5" w:rsidRPr="00540AB5" w:rsidRDefault="00424BA5" w:rsidP="00540AB5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  <w:r w:rsidRPr="00540AB5">
        <w:rPr>
          <w:rFonts w:ascii="Times New Roman" w:eastAsia="Times New Roman" w:hAnsi="Times New Roman" w:cs="Times New Roman"/>
          <w:b/>
        </w:rPr>
        <w:t>Ф</w:t>
      </w:r>
      <w:r w:rsidR="00ED42A5" w:rsidRPr="00540AB5">
        <w:rPr>
          <w:rFonts w:ascii="Times New Roman" w:eastAsia="Times New Roman" w:hAnsi="Times New Roman" w:cs="Times New Roman"/>
          <w:b/>
        </w:rPr>
        <w:t>инансово-экономическ</w:t>
      </w:r>
      <w:r w:rsidRPr="00540AB5">
        <w:rPr>
          <w:rFonts w:ascii="Times New Roman" w:eastAsia="Times New Roman" w:hAnsi="Times New Roman" w:cs="Times New Roman"/>
          <w:b/>
        </w:rPr>
        <w:t>ие</w:t>
      </w:r>
      <w:r w:rsidR="00ED42A5" w:rsidRPr="00540AB5">
        <w:rPr>
          <w:rFonts w:ascii="Times New Roman" w:eastAsia="Times New Roman" w:hAnsi="Times New Roman" w:cs="Times New Roman"/>
          <w:b/>
        </w:rPr>
        <w:t xml:space="preserve"> </w:t>
      </w:r>
      <w:r w:rsidRPr="00540AB5">
        <w:rPr>
          <w:rFonts w:ascii="Times New Roman" w:eastAsia="Times New Roman" w:hAnsi="Times New Roman" w:cs="Times New Roman"/>
          <w:b/>
        </w:rPr>
        <w:t xml:space="preserve">показатели </w:t>
      </w:r>
      <w:r w:rsidR="00ED42A5" w:rsidRPr="00540AB5">
        <w:rPr>
          <w:rFonts w:ascii="Times New Roman" w:eastAsia="Times New Roman" w:hAnsi="Times New Roman" w:cs="Times New Roman"/>
          <w:b/>
        </w:rPr>
        <w:t xml:space="preserve">деятельности ДЗО </w:t>
      </w:r>
    </w:p>
    <w:p w:rsidR="002173BE" w:rsidRPr="002173BE" w:rsidRDefault="00540AB5" w:rsidP="002173BE">
      <w:pPr>
        <w:spacing w:after="0" w:line="240" w:lineRule="auto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П</w:t>
      </w:r>
      <w:r w:rsidR="002173BE" w:rsidRPr="002173BE">
        <w:rPr>
          <w:rFonts w:ascii="Times New Roman" w:eastAsia="Times New Roman" w:hAnsi="Times New Roman" w:cs="Times New Roman"/>
          <w:i/>
        </w:rPr>
        <w:t>оказатели деятельности ОАО «</w:t>
      </w:r>
      <w:proofErr w:type="gramStart"/>
      <w:r w:rsidR="002173BE" w:rsidRPr="002173BE">
        <w:rPr>
          <w:rFonts w:ascii="Times New Roman" w:eastAsia="Times New Roman" w:hAnsi="Times New Roman" w:cs="Times New Roman"/>
          <w:i/>
        </w:rPr>
        <w:t>П</w:t>
      </w:r>
      <w:proofErr w:type="gramEnd"/>
      <w:r w:rsidR="002173BE" w:rsidRPr="002173BE">
        <w:rPr>
          <w:rFonts w:ascii="Times New Roman" w:eastAsia="Times New Roman" w:hAnsi="Times New Roman" w:cs="Times New Roman"/>
          <w:i/>
        </w:rPr>
        <w:t>/о Энергетик»</w:t>
      </w:r>
    </w:p>
    <w:tbl>
      <w:tblPr>
        <w:tblW w:w="4869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54"/>
        <w:gridCol w:w="4777"/>
        <w:gridCol w:w="1264"/>
        <w:gridCol w:w="1264"/>
        <w:gridCol w:w="1260"/>
      </w:tblGrid>
      <w:tr w:rsidR="002173BE" w:rsidRPr="002173BE" w:rsidTr="002173BE">
        <w:trPr>
          <w:trHeight w:val="511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 </w:t>
            </w:r>
            <w:proofErr w:type="gramStart"/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2013</w:t>
            </w:r>
          </w:p>
        </w:tc>
      </w:tr>
      <w:tr w:rsidR="002173BE" w:rsidRPr="002173BE" w:rsidTr="002173BE">
        <w:trPr>
          <w:trHeight w:val="288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Выручка,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63 765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63 921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54 302</w:t>
            </w:r>
          </w:p>
        </w:tc>
      </w:tr>
      <w:tr w:rsidR="002173BE" w:rsidRPr="002173BE" w:rsidTr="002173BE">
        <w:trPr>
          <w:trHeight w:val="264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Валовая прибыль, тыс. руб. 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-967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1 263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-80</w:t>
            </w:r>
          </w:p>
        </w:tc>
      </w:tr>
      <w:tr w:rsidR="002173BE" w:rsidRPr="002173BE" w:rsidTr="002173BE">
        <w:trPr>
          <w:trHeight w:val="357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Чистая прибыль (нераспределенная прибыль / непокрытый убыток),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-4 205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223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-3 174</w:t>
            </w:r>
          </w:p>
        </w:tc>
      </w:tr>
      <w:tr w:rsidR="002173BE" w:rsidRPr="002173BE" w:rsidTr="002173BE">
        <w:trPr>
          <w:trHeight w:val="351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собственного капитала, %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-12,1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-8,2</w:t>
            </w:r>
          </w:p>
        </w:tc>
      </w:tr>
      <w:tr w:rsidR="002173BE" w:rsidRPr="002173BE" w:rsidTr="002173BE">
        <w:trPr>
          <w:trHeight w:val="270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активов, %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-10,4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-7,4</w:t>
            </w:r>
          </w:p>
        </w:tc>
      </w:tr>
      <w:tr w:rsidR="002173BE" w:rsidRPr="002173BE" w:rsidTr="002173BE">
        <w:trPr>
          <w:trHeight w:val="274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чистой прибыльности, %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-6,6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-5,8</w:t>
            </w:r>
          </w:p>
        </w:tc>
      </w:tr>
      <w:tr w:rsidR="002173BE" w:rsidRPr="002173BE" w:rsidTr="002173BE">
        <w:trPr>
          <w:trHeight w:val="306"/>
        </w:trPr>
        <w:tc>
          <w:tcPr>
            <w:tcW w:w="40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продукции (продаж), %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-1,5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-0,1</w:t>
            </w:r>
          </w:p>
        </w:tc>
      </w:tr>
      <w:tr w:rsidR="002173BE" w:rsidRPr="002173BE" w:rsidTr="002173BE">
        <w:trPr>
          <w:trHeight w:val="240"/>
        </w:trPr>
        <w:tc>
          <w:tcPr>
            <w:tcW w:w="405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Оборачиваемость капитала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2173BE" w:rsidRPr="002173BE" w:rsidTr="002173BE">
        <w:trPr>
          <w:trHeight w:val="285"/>
        </w:trPr>
        <w:tc>
          <w:tcPr>
            <w:tcW w:w="405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непокрытого убытка на отчетную дату, тыс. руб.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5 548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1 287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1 511</w:t>
            </w:r>
          </w:p>
        </w:tc>
      </w:tr>
      <w:tr w:rsidR="002173BE" w:rsidRPr="002173BE" w:rsidTr="002173BE">
        <w:trPr>
          <w:trHeight w:val="285"/>
        </w:trPr>
        <w:tc>
          <w:tcPr>
            <w:tcW w:w="405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3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непокрытого убытка на отчетную дату и валюты баланса, %</w:t>
            </w:r>
          </w:p>
        </w:tc>
        <w:tc>
          <w:tcPr>
            <w:tcW w:w="67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678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3,01</w:t>
            </w:r>
          </w:p>
        </w:tc>
        <w:tc>
          <w:tcPr>
            <w:tcW w:w="676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3,5</w:t>
            </w:r>
          </w:p>
        </w:tc>
      </w:tr>
    </w:tbl>
    <w:p w:rsidR="002173BE" w:rsidRPr="002173BE" w:rsidRDefault="002173BE" w:rsidP="002173BE">
      <w:pPr>
        <w:tabs>
          <w:tab w:val="left" w:pos="142"/>
        </w:tabs>
        <w:spacing w:after="0" w:line="240" w:lineRule="auto"/>
        <w:ind w:left="283" w:firstLine="360"/>
        <w:rPr>
          <w:rFonts w:ascii="Times New Roman" w:eastAsia="Times New Roman" w:hAnsi="Times New Roman" w:cs="Times New Roman"/>
          <w:i/>
          <w:iCs/>
        </w:rPr>
      </w:pPr>
    </w:p>
    <w:p w:rsidR="002173BE" w:rsidRPr="002173BE" w:rsidRDefault="00540AB5" w:rsidP="002173BE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П</w:t>
      </w:r>
      <w:r w:rsidR="002173BE" w:rsidRPr="002173BE">
        <w:rPr>
          <w:rFonts w:ascii="Times New Roman" w:eastAsia="Times New Roman" w:hAnsi="Times New Roman" w:cs="Times New Roman"/>
          <w:i/>
          <w:iCs/>
        </w:rPr>
        <w:t>оказатели деятельности ОАО «</w:t>
      </w:r>
      <w:proofErr w:type="spellStart"/>
      <w:r w:rsidR="002173BE" w:rsidRPr="002173BE">
        <w:rPr>
          <w:rFonts w:ascii="Times New Roman" w:eastAsia="Times New Roman" w:hAnsi="Times New Roman" w:cs="Times New Roman"/>
          <w:i/>
          <w:iCs/>
        </w:rPr>
        <w:t>Энергосервис</w:t>
      </w:r>
      <w:proofErr w:type="spellEnd"/>
      <w:r w:rsidR="002173BE" w:rsidRPr="002173BE">
        <w:rPr>
          <w:rFonts w:ascii="Times New Roman" w:eastAsia="Times New Roman" w:hAnsi="Times New Roman" w:cs="Times New Roman"/>
          <w:i/>
          <w:iCs/>
        </w:rPr>
        <w:t xml:space="preserve"> Кубани»</w:t>
      </w:r>
    </w:p>
    <w:tbl>
      <w:tblPr>
        <w:tblW w:w="4891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56"/>
        <w:gridCol w:w="4774"/>
        <w:gridCol w:w="1277"/>
        <w:gridCol w:w="1277"/>
        <w:gridCol w:w="1277"/>
      </w:tblGrid>
      <w:tr w:rsidR="002173BE" w:rsidRPr="002173BE" w:rsidTr="00425235">
        <w:trPr>
          <w:trHeight w:val="559"/>
        </w:trPr>
        <w:tc>
          <w:tcPr>
            <w:tcW w:w="404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 </w:t>
            </w:r>
            <w:proofErr w:type="gramStart"/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2014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2013</w:t>
            </w:r>
          </w:p>
        </w:tc>
      </w:tr>
      <w:tr w:rsidR="002173BE" w:rsidRPr="002173BE" w:rsidTr="00425235">
        <w:trPr>
          <w:trHeight w:val="83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Выручка, тыс. руб.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9 364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7 462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4 150</w:t>
            </w:r>
          </w:p>
        </w:tc>
      </w:tr>
      <w:tr w:rsidR="002173BE" w:rsidRPr="002173BE" w:rsidTr="00425235">
        <w:trPr>
          <w:trHeight w:val="302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Валовая прибыль, тыс. руб.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-47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-757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-655</w:t>
            </w:r>
          </w:p>
        </w:tc>
      </w:tr>
      <w:tr w:rsidR="002173BE" w:rsidRPr="002173BE" w:rsidTr="00425235">
        <w:trPr>
          <w:trHeight w:val="255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Чистая прибыль (нераспределенная прибыль / непокрытый убыток), тыс. руб.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-3 870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-4 723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-4 359</w:t>
            </w:r>
          </w:p>
        </w:tc>
      </w:tr>
      <w:tr w:rsidR="002173BE" w:rsidRPr="002173BE" w:rsidTr="00425235">
        <w:trPr>
          <w:trHeight w:val="284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собственного капитала, %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79,0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459,4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-117,9</w:t>
            </w:r>
          </w:p>
        </w:tc>
      </w:tr>
      <w:tr w:rsidR="002173BE" w:rsidRPr="002173BE" w:rsidTr="00425235">
        <w:trPr>
          <w:trHeight w:val="303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активов, %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-50,9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-46,7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-96,7</w:t>
            </w:r>
          </w:p>
        </w:tc>
      </w:tr>
      <w:tr w:rsidR="002173BE" w:rsidRPr="002173BE" w:rsidTr="00425235">
        <w:trPr>
          <w:trHeight w:val="202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чистой прибыльности, %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-41,3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-63,3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-105,0</w:t>
            </w:r>
          </w:p>
        </w:tc>
      </w:tr>
      <w:tr w:rsidR="002173BE" w:rsidRPr="002173BE" w:rsidTr="00425235">
        <w:trPr>
          <w:trHeight w:val="282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продукции (продаж), %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-51,0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-78,5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-126,4</w:t>
            </w:r>
          </w:p>
        </w:tc>
      </w:tr>
      <w:tr w:rsidR="002173BE" w:rsidRPr="002173BE" w:rsidTr="00425235">
        <w:trPr>
          <w:trHeight w:val="273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Оборачиваемость капитала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-1,9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-7,3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</w:t>
            </w:r>
          </w:p>
        </w:tc>
      </w:tr>
      <w:tr w:rsidR="002173BE" w:rsidRPr="002173BE" w:rsidTr="00425235">
        <w:trPr>
          <w:trHeight w:val="255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непокрытого убытка на отчетную дату, тыс. руб.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5 003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1 133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</w:tr>
      <w:tr w:rsidR="002173BE" w:rsidRPr="002173BE" w:rsidTr="00425235">
        <w:trPr>
          <w:trHeight w:val="255"/>
        </w:trPr>
        <w:tc>
          <w:tcPr>
            <w:tcW w:w="404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50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непокрытого убытка на отчетную дату и валюты баланса, %</w:t>
            </w:r>
          </w:p>
        </w:tc>
        <w:tc>
          <w:tcPr>
            <w:tcW w:w="682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65,8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11,2</w:t>
            </w:r>
          </w:p>
        </w:tc>
        <w:tc>
          <w:tcPr>
            <w:tcW w:w="682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</w:tr>
    </w:tbl>
    <w:p w:rsidR="002173BE" w:rsidRDefault="002173BE" w:rsidP="002173BE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</w:p>
    <w:p w:rsidR="002173BE" w:rsidRPr="002173BE" w:rsidRDefault="00540AB5" w:rsidP="002173BE">
      <w:pPr>
        <w:spacing w:after="0" w:line="240" w:lineRule="auto"/>
        <w:rPr>
          <w:rFonts w:ascii="Times New Roman" w:eastAsia="Times New Roman" w:hAnsi="Times New Roman" w:cs="Times New Roman"/>
          <w:i/>
          <w:iCs/>
        </w:rPr>
      </w:pPr>
      <w:r>
        <w:rPr>
          <w:rFonts w:ascii="Times New Roman" w:eastAsia="Times New Roman" w:hAnsi="Times New Roman" w:cs="Times New Roman"/>
          <w:i/>
          <w:iCs/>
        </w:rPr>
        <w:t>П</w:t>
      </w:r>
      <w:r w:rsidR="002173BE" w:rsidRPr="002173BE">
        <w:rPr>
          <w:rFonts w:ascii="Times New Roman" w:eastAsia="Times New Roman" w:hAnsi="Times New Roman" w:cs="Times New Roman"/>
          <w:i/>
          <w:iCs/>
        </w:rPr>
        <w:t>оказатели деятельности ОАО «</w:t>
      </w:r>
      <w:proofErr w:type="gramStart"/>
      <w:r w:rsidR="002173BE" w:rsidRPr="002173BE">
        <w:rPr>
          <w:rFonts w:ascii="Times New Roman" w:eastAsia="Times New Roman" w:hAnsi="Times New Roman" w:cs="Times New Roman"/>
          <w:i/>
          <w:iCs/>
        </w:rPr>
        <w:t>ОК</w:t>
      </w:r>
      <w:proofErr w:type="gramEnd"/>
      <w:r w:rsidR="002173BE" w:rsidRPr="002173BE">
        <w:rPr>
          <w:rFonts w:ascii="Times New Roman" w:eastAsia="Times New Roman" w:hAnsi="Times New Roman" w:cs="Times New Roman"/>
          <w:i/>
          <w:iCs/>
        </w:rPr>
        <w:t xml:space="preserve"> «Пламя»</w:t>
      </w:r>
    </w:p>
    <w:tbl>
      <w:tblPr>
        <w:tblW w:w="4838" w:type="pct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56"/>
        <w:gridCol w:w="4754"/>
        <w:gridCol w:w="1250"/>
        <w:gridCol w:w="1250"/>
        <w:gridCol w:w="1250"/>
      </w:tblGrid>
      <w:tr w:rsidR="002173BE" w:rsidRPr="002173BE" w:rsidTr="00425235">
        <w:trPr>
          <w:trHeight w:val="635"/>
        </w:trPr>
        <w:tc>
          <w:tcPr>
            <w:tcW w:w="408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 </w:t>
            </w:r>
            <w:proofErr w:type="gramStart"/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2015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2014 г.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2013 г.</w:t>
            </w:r>
          </w:p>
        </w:tc>
      </w:tr>
      <w:tr w:rsidR="002173BE" w:rsidRPr="002173BE" w:rsidTr="00425235">
        <w:trPr>
          <w:trHeight w:val="290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Выручка, тыс. руб.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339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1 226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1 265</w:t>
            </w:r>
          </w:p>
        </w:tc>
      </w:tr>
      <w:tr w:rsidR="002173BE" w:rsidRPr="002173BE" w:rsidTr="00425235">
        <w:trPr>
          <w:trHeight w:val="105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Валовая прибыль, тыс. руб. 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-1 690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-881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-960</w:t>
            </w:r>
          </w:p>
        </w:tc>
      </w:tr>
      <w:tr w:rsidR="002173BE" w:rsidRPr="002173BE" w:rsidTr="00425235">
        <w:trPr>
          <w:trHeight w:val="255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Чистая прибыль (нераспределенная прибыль / непокрытый убыток), тыс. руб.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-2 107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-1 302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-1 025</w:t>
            </w:r>
          </w:p>
        </w:tc>
      </w:tr>
      <w:tr w:rsidR="002173BE" w:rsidRPr="002173BE" w:rsidTr="00425235">
        <w:trPr>
          <w:trHeight w:val="229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собственного капитала, %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-35,5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-16,2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-11,0</w:t>
            </w:r>
          </w:p>
        </w:tc>
      </w:tr>
      <w:tr w:rsidR="002173BE" w:rsidRPr="002173BE" w:rsidTr="00425235">
        <w:trPr>
          <w:trHeight w:val="255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активов, %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-11,4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-6,9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-5,4</w:t>
            </w:r>
          </w:p>
        </w:tc>
      </w:tr>
      <w:tr w:rsidR="002173BE" w:rsidRPr="002173BE" w:rsidTr="00425235">
        <w:trPr>
          <w:trHeight w:val="159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Коэффициент чистой прибыльности, %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-621,53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-106,20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-81,03</w:t>
            </w:r>
          </w:p>
        </w:tc>
      </w:tr>
      <w:tr w:rsidR="002173BE" w:rsidRPr="002173BE" w:rsidTr="00425235">
        <w:trPr>
          <w:trHeight w:val="255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Рентабельность продукции (продаж), %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-498,5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-71,9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-75,9</w:t>
            </w:r>
          </w:p>
        </w:tc>
      </w:tr>
      <w:tr w:rsidR="002173BE" w:rsidRPr="002173BE" w:rsidTr="00425235">
        <w:trPr>
          <w:trHeight w:val="121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Оборачиваемость капитала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0,06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0,15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0,14</w:t>
            </w:r>
          </w:p>
        </w:tc>
      </w:tr>
      <w:tr w:rsidR="002173BE" w:rsidRPr="002173BE" w:rsidTr="00425235">
        <w:trPr>
          <w:trHeight w:val="255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Сумма непокрытого убытка на отчетную дату, тыс. руб.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</w:tr>
      <w:tr w:rsidR="002173BE" w:rsidRPr="002173BE" w:rsidTr="00425235">
        <w:trPr>
          <w:trHeight w:val="454"/>
        </w:trPr>
        <w:tc>
          <w:tcPr>
            <w:tcW w:w="408" w:type="pct"/>
            <w:shd w:val="clear" w:color="auto" w:fill="auto"/>
            <w:noWrap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67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sz w:val="20"/>
                <w:szCs w:val="20"/>
              </w:rPr>
              <w:t>Соотношение непокрытого убытка на отчетную дату и валюты баланса, %</w:t>
            </w:r>
          </w:p>
        </w:tc>
        <w:tc>
          <w:tcPr>
            <w:tcW w:w="675" w:type="pct"/>
            <w:shd w:val="clear" w:color="auto" w:fill="auto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  <w:tc>
          <w:tcPr>
            <w:tcW w:w="675" w:type="pct"/>
            <w:vAlign w:val="center"/>
          </w:tcPr>
          <w:p w:rsidR="002173BE" w:rsidRPr="002173BE" w:rsidRDefault="002173BE" w:rsidP="002173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2173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</w:t>
            </w:r>
          </w:p>
        </w:tc>
      </w:tr>
    </w:tbl>
    <w:p w:rsidR="002173BE" w:rsidRDefault="002173BE" w:rsidP="00ED42A5">
      <w:pPr>
        <w:tabs>
          <w:tab w:val="num" w:pos="9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</w:p>
    <w:p w:rsidR="00ED42A5" w:rsidRPr="003E700A" w:rsidRDefault="00ED42A5" w:rsidP="00ED42A5">
      <w:pPr>
        <w:tabs>
          <w:tab w:val="num" w:pos="90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ED42A5">
        <w:rPr>
          <w:rFonts w:ascii="Times New Roman" w:eastAsia="Times New Roman" w:hAnsi="Times New Roman" w:cs="Times New Roman"/>
          <w:i/>
          <w:sz w:val="20"/>
          <w:szCs w:val="20"/>
        </w:rPr>
        <w:t>Подробные сведения о ДЗО ПАО «Кубаньэнерго» раскрываются на сайте Компании в разделе</w:t>
      </w:r>
      <w:r w:rsidRPr="003E700A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hyperlink r:id="rId9" w:history="1">
        <w:r w:rsidRPr="003E700A">
          <w:rPr>
            <w:rFonts w:ascii="Times New Roman" w:eastAsia="Times New Roman" w:hAnsi="Times New Roman" w:cs="Times New Roman"/>
            <w:i/>
            <w:color w:val="0000FF"/>
            <w:sz w:val="20"/>
            <w:szCs w:val="20"/>
            <w:u w:val="single"/>
          </w:rPr>
          <w:t>«О компании / Дочерние компании»</w:t>
        </w:r>
      </w:hyperlink>
      <w:r w:rsidRPr="003E700A">
        <w:rPr>
          <w:rFonts w:ascii="Times New Roman" w:eastAsia="Times New Roman" w:hAnsi="Times New Roman" w:cs="Times New Roman"/>
          <w:i/>
          <w:sz w:val="20"/>
          <w:szCs w:val="20"/>
        </w:rPr>
        <w:t>.</w:t>
      </w:r>
    </w:p>
    <w:p w:rsidR="00FE6214" w:rsidRPr="00FE6214" w:rsidRDefault="00FE6214" w:rsidP="00FE6214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</w:p>
    <w:sectPr w:rsidR="00FE6214" w:rsidRPr="00FE6214" w:rsidSect="008174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D49" w:rsidRDefault="008E6D49" w:rsidP="00FE6214">
      <w:pPr>
        <w:spacing w:after="0" w:line="240" w:lineRule="auto"/>
      </w:pPr>
      <w:r>
        <w:separator/>
      </w:r>
    </w:p>
  </w:endnote>
  <w:endnote w:type="continuationSeparator" w:id="0">
    <w:p w:rsidR="008E6D49" w:rsidRDefault="008E6D49" w:rsidP="00FE62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D49" w:rsidRDefault="008E6D49" w:rsidP="00FE6214">
      <w:pPr>
        <w:spacing w:after="0" w:line="240" w:lineRule="auto"/>
      </w:pPr>
      <w:r>
        <w:separator/>
      </w:r>
    </w:p>
  </w:footnote>
  <w:footnote w:type="continuationSeparator" w:id="0">
    <w:p w:rsidR="008E6D49" w:rsidRDefault="008E6D49" w:rsidP="00FE62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A1A88"/>
    <w:multiLevelType w:val="hybridMultilevel"/>
    <w:tmpl w:val="12A80F4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7350A58"/>
    <w:multiLevelType w:val="hybridMultilevel"/>
    <w:tmpl w:val="DB5A92A0"/>
    <w:lvl w:ilvl="0" w:tplc="9E10368A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>
    <w:nsid w:val="23861539"/>
    <w:multiLevelType w:val="hybridMultilevel"/>
    <w:tmpl w:val="BC7C5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9C3CFA"/>
    <w:multiLevelType w:val="hybridMultilevel"/>
    <w:tmpl w:val="F24604D6"/>
    <w:lvl w:ilvl="0" w:tplc="0C162992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585D1D7B"/>
    <w:multiLevelType w:val="hybridMultilevel"/>
    <w:tmpl w:val="4C6C1BF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543"/>
    <w:rsid w:val="00030EE4"/>
    <w:rsid w:val="0003364D"/>
    <w:rsid w:val="00046690"/>
    <w:rsid w:val="0007507C"/>
    <w:rsid w:val="00094955"/>
    <w:rsid w:val="000B6F38"/>
    <w:rsid w:val="00136917"/>
    <w:rsid w:val="002012C2"/>
    <w:rsid w:val="002012F4"/>
    <w:rsid w:val="002173BE"/>
    <w:rsid w:val="003471C6"/>
    <w:rsid w:val="00351D90"/>
    <w:rsid w:val="00386F6C"/>
    <w:rsid w:val="003E700A"/>
    <w:rsid w:val="003E7D13"/>
    <w:rsid w:val="00422531"/>
    <w:rsid w:val="00424BA5"/>
    <w:rsid w:val="0042595A"/>
    <w:rsid w:val="00540AB5"/>
    <w:rsid w:val="00554D86"/>
    <w:rsid w:val="00557CB7"/>
    <w:rsid w:val="005A2370"/>
    <w:rsid w:val="005A3A64"/>
    <w:rsid w:val="00652142"/>
    <w:rsid w:val="0065707A"/>
    <w:rsid w:val="006B0318"/>
    <w:rsid w:val="00735B83"/>
    <w:rsid w:val="007C0C36"/>
    <w:rsid w:val="007F5D51"/>
    <w:rsid w:val="008174E9"/>
    <w:rsid w:val="008E6D49"/>
    <w:rsid w:val="00920756"/>
    <w:rsid w:val="00944182"/>
    <w:rsid w:val="0097072A"/>
    <w:rsid w:val="009C551F"/>
    <w:rsid w:val="009D4D91"/>
    <w:rsid w:val="009F632B"/>
    <w:rsid w:val="009F70FF"/>
    <w:rsid w:val="00A24FD5"/>
    <w:rsid w:val="00A72733"/>
    <w:rsid w:val="00A740F5"/>
    <w:rsid w:val="00B22879"/>
    <w:rsid w:val="00B26193"/>
    <w:rsid w:val="00B40EFB"/>
    <w:rsid w:val="00BD2E21"/>
    <w:rsid w:val="00BD3CFF"/>
    <w:rsid w:val="00C80A5B"/>
    <w:rsid w:val="00C94488"/>
    <w:rsid w:val="00CA09A0"/>
    <w:rsid w:val="00CB4583"/>
    <w:rsid w:val="00D243A4"/>
    <w:rsid w:val="00D46E93"/>
    <w:rsid w:val="00D76543"/>
    <w:rsid w:val="00D80978"/>
    <w:rsid w:val="00DB277A"/>
    <w:rsid w:val="00DB7874"/>
    <w:rsid w:val="00DF1E64"/>
    <w:rsid w:val="00E16CA9"/>
    <w:rsid w:val="00E35B95"/>
    <w:rsid w:val="00EA3E9A"/>
    <w:rsid w:val="00ED42A5"/>
    <w:rsid w:val="00EE7220"/>
    <w:rsid w:val="00EF0CC0"/>
    <w:rsid w:val="00EF433A"/>
    <w:rsid w:val="00F40E6F"/>
    <w:rsid w:val="00FB69AC"/>
    <w:rsid w:val="00FC5251"/>
    <w:rsid w:val="00FE6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3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73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9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5B8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B8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735B8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35B8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07507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507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507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507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507C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07507C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FE6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E6214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rsid w:val="00FE6214"/>
    <w:rPr>
      <w:vertAlign w:val="superscript"/>
    </w:rPr>
  </w:style>
  <w:style w:type="character" w:styleId="af">
    <w:name w:val="Hyperlink"/>
    <w:uiPriority w:val="99"/>
    <w:rsid w:val="00ED42A5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2173B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173BE"/>
  </w:style>
  <w:style w:type="character" w:customStyle="1" w:styleId="10">
    <w:name w:val="Заголовок 1 Знак"/>
    <w:basedOn w:val="a0"/>
    <w:link w:val="1"/>
    <w:uiPriority w:val="9"/>
    <w:rsid w:val="00217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173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73B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73B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595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35B83"/>
    <w:pPr>
      <w:spacing w:after="0" w:line="240" w:lineRule="auto"/>
      <w:jc w:val="both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B83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rsid w:val="00735B8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rsid w:val="00735B8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6">
    <w:name w:val="annotation reference"/>
    <w:basedOn w:val="a0"/>
    <w:uiPriority w:val="99"/>
    <w:semiHidden/>
    <w:unhideWhenUsed/>
    <w:rsid w:val="0007507C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507C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507C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507C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507C"/>
    <w:rPr>
      <w:b/>
      <w:bCs/>
      <w:sz w:val="20"/>
      <w:szCs w:val="20"/>
    </w:rPr>
  </w:style>
  <w:style w:type="paragraph" w:styleId="ab">
    <w:name w:val="Revision"/>
    <w:hidden/>
    <w:uiPriority w:val="99"/>
    <w:semiHidden/>
    <w:rsid w:val="0007507C"/>
    <w:pPr>
      <w:spacing w:after="0" w:line="240" w:lineRule="auto"/>
    </w:pPr>
  </w:style>
  <w:style w:type="paragraph" w:styleId="ac">
    <w:name w:val="footnote text"/>
    <w:basedOn w:val="a"/>
    <w:link w:val="ad"/>
    <w:uiPriority w:val="99"/>
    <w:semiHidden/>
    <w:unhideWhenUsed/>
    <w:rsid w:val="00FE62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FE6214"/>
    <w:rPr>
      <w:rFonts w:ascii="Times New Roman" w:eastAsia="Times New Roman" w:hAnsi="Times New Roman" w:cs="Times New Roman"/>
      <w:sz w:val="20"/>
      <w:szCs w:val="20"/>
    </w:rPr>
  </w:style>
  <w:style w:type="character" w:styleId="ae">
    <w:name w:val="footnote reference"/>
    <w:uiPriority w:val="99"/>
    <w:rsid w:val="00FE6214"/>
    <w:rPr>
      <w:vertAlign w:val="superscript"/>
    </w:rPr>
  </w:style>
  <w:style w:type="character" w:styleId="af">
    <w:name w:val="Hyperlink"/>
    <w:uiPriority w:val="99"/>
    <w:rsid w:val="00ED42A5"/>
    <w:rPr>
      <w:color w:val="0000FF"/>
      <w:u w:val="single"/>
    </w:rPr>
  </w:style>
  <w:style w:type="paragraph" w:styleId="af0">
    <w:name w:val="Body Text Indent"/>
    <w:basedOn w:val="a"/>
    <w:link w:val="af1"/>
    <w:uiPriority w:val="99"/>
    <w:semiHidden/>
    <w:unhideWhenUsed/>
    <w:rsid w:val="002173BE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2173BE"/>
  </w:style>
  <w:style w:type="character" w:customStyle="1" w:styleId="10">
    <w:name w:val="Заголовок 1 Знак"/>
    <w:basedOn w:val="a0"/>
    <w:link w:val="1"/>
    <w:uiPriority w:val="9"/>
    <w:rsid w:val="002173B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173B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12177762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kubanenergo.ru/o-kompanii/dochernie-kompani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1543</Words>
  <Characters>8800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gozhanti</dc:creator>
  <cp:lastModifiedBy>Круглова С.И.</cp:lastModifiedBy>
  <cp:revision>8</cp:revision>
  <cp:lastPrinted>2016-03-14T12:50:00Z</cp:lastPrinted>
  <dcterms:created xsi:type="dcterms:W3CDTF">2016-03-30T11:24:00Z</dcterms:created>
  <dcterms:modified xsi:type="dcterms:W3CDTF">2016-04-18T12:11:00Z</dcterms:modified>
</cp:coreProperties>
</file>